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3622E" w14:textId="4640A1E6" w:rsidR="00652FD2" w:rsidRPr="003530AC" w:rsidRDefault="00652FD2" w:rsidP="0054328F">
      <w:pPr>
        <w:rPr>
          <w:rFonts w:cs="Arial"/>
          <w:b/>
          <w:color w:val="9AA300" w:themeColor="accent1" w:themeShade="BF"/>
        </w:rPr>
      </w:pPr>
      <w:bookmarkStart w:id="0" w:name="_Toc417057812"/>
    </w:p>
    <w:p w14:paraId="1F329067" w14:textId="0CBCAF28" w:rsidR="0054328F" w:rsidRPr="003530AC" w:rsidRDefault="0054328F" w:rsidP="0054328F">
      <w:pPr>
        <w:rPr>
          <w:rFonts w:cs="Arial"/>
          <w:b/>
          <w:color w:val="9AA300" w:themeColor="accent1" w:themeShade="BF"/>
        </w:rPr>
      </w:pPr>
    </w:p>
    <w:p w14:paraId="71DA950F" w14:textId="7CAEB7C1" w:rsidR="0054328F" w:rsidRPr="003530AC" w:rsidRDefault="0054328F" w:rsidP="0054328F">
      <w:pPr>
        <w:rPr>
          <w:rFonts w:cs="Arial"/>
          <w:b/>
          <w:color w:val="9AA300" w:themeColor="accent1" w:themeShade="BF"/>
        </w:rPr>
      </w:pPr>
    </w:p>
    <w:p w14:paraId="699551E3" w14:textId="5461FE4D" w:rsidR="0054328F" w:rsidRPr="003530AC" w:rsidRDefault="0054328F" w:rsidP="00410780">
      <w:pPr>
        <w:rPr>
          <w:rFonts w:cs="Arial"/>
        </w:rPr>
      </w:pPr>
    </w:p>
    <w:p w14:paraId="207371F8" w14:textId="2576DF00" w:rsidR="00410780" w:rsidRPr="003530AC" w:rsidRDefault="00410780" w:rsidP="00410780">
      <w:pPr>
        <w:rPr>
          <w:rFonts w:cs="Arial"/>
        </w:rPr>
      </w:pPr>
    </w:p>
    <w:p w14:paraId="07E7FE48" w14:textId="77349185" w:rsidR="00410780" w:rsidRPr="003530AC" w:rsidRDefault="00410780" w:rsidP="00410780">
      <w:pPr>
        <w:rPr>
          <w:rFonts w:cs="Arial"/>
        </w:rPr>
      </w:pPr>
    </w:p>
    <w:p w14:paraId="6A12B2B2" w14:textId="0E55FFDC" w:rsidR="00410780" w:rsidRPr="003530AC" w:rsidRDefault="00410780" w:rsidP="00410780">
      <w:pPr>
        <w:rPr>
          <w:rFonts w:cs="Arial"/>
        </w:rPr>
      </w:pPr>
    </w:p>
    <w:p w14:paraId="377A06B4" w14:textId="24390A18" w:rsidR="00B51FAF" w:rsidRPr="003530AC" w:rsidRDefault="00B51FAF" w:rsidP="00410780">
      <w:pPr>
        <w:rPr>
          <w:rFonts w:cs="Arial"/>
        </w:rPr>
      </w:pPr>
    </w:p>
    <w:p w14:paraId="002A90F9" w14:textId="6B70478E" w:rsidR="00B51FAF" w:rsidRPr="003530AC" w:rsidRDefault="00B51FAF" w:rsidP="00410780">
      <w:pPr>
        <w:rPr>
          <w:rFonts w:cs="Arial"/>
        </w:rPr>
      </w:pPr>
    </w:p>
    <w:p w14:paraId="669A08B8" w14:textId="55B3310E" w:rsidR="00B51FAF" w:rsidRPr="003530AC" w:rsidRDefault="00B51FAF" w:rsidP="00410780">
      <w:pPr>
        <w:rPr>
          <w:rFonts w:cs="Arial"/>
        </w:rPr>
      </w:pPr>
    </w:p>
    <w:p w14:paraId="3BD85FA8" w14:textId="2256E381" w:rsidR="00B51FAF" w:rsidRPr="003530AC" w:rsidRDefault="00B51FAF" w:rsidP="00410780">
      <w:pPr>
        <w:rPr>
          <w:rFonts w:cs="Arial"/>
        </w:rPr>
      </w:pPr>
    </w:p>
    <w:p w14:paraId="35C8E5A3" w14:textId="20A9EDE2" w:rsidR="00B51FAF" w:rsidRPr="003530AC" w:rsidRDefault="00B51FAF" w:rsidP="00410780">
      <w:pPr>
        <w:rPr>
          <w:rFonts w:cs="Arial"/>
        </w:rPr>
      </w:pPr>
    </w:p>
    <w:p w14:paraId="66160C96" w14:textId="77777777" w:rsidR="00B51FAF" w:rsidRPr="003530AC" w:rsidRDefault="00B51FAF" w:rsidP="00410780">
      <w:pPr>
        <w:rPr>
          <w:rFonts w:cs="Arial"/>
        </w:rPr>
      </w:pPr>
    </w:p>
    <w:p w14:paraId="6A5E4CC0" w14:textId="77777777" w:rsidR="00410780" w:rsidRPr="003530AC" w:rsidRDefault="00410780" w:rsidP="00410780">
      <w:pPr>
        <w:rPr>
          <w:rFonts w:cs="Arial"/>
          <w:color w:val="007377"/>
        </w:rPr>
      </w:pPr>
    </w:p>
    <w:p w14:paraId="4B1869D2" w14:textId="77777777" w:rsidR="00CE6855" w:rsidRPr="003530AC" w:rsidRDefault="00CE6855" w:rsidP="00410780">
      <w:pPr>
        <w:rPr>
          <w:rFonts w:cs="Arial"/>
          <w:color w:val="007377"/>
        </w:rPr>
      </w:pPr>
    </w:p>
    <w:p w14:paraId="0A65E6F8" w14:textId="77777777" w:rsidR="00CE6855" w:rsidRPr="003530AC" w:rsidRDefault="00CE6855" w:rsidP="00410780">
      <w:pPr>
        <w:rPr>
          <w:rFonts w:cs="Arial"/>
          <w:color w:val="007377"/>
        </w:rPr>
      </w:pPr>
    </w:p>
    <w:p w14:paraId="6472B3F7" w14:textId="77777777" w:rsidR="00CE6855" w:rsidRPr="003530AC" w:rsidRDefault="00CE6855" w:rsidP="00410780">
      <w:pPr>
        <w:rPr>
          <w:rFonts w:cs="Arial"/>
          <w:color w:val="007377"/>
        </w:rPr>
      </w:pPr>
    </w:p>
    <w:p w14:paraId="7DE18B16" w14:textId="77777777" w:rsidR="00CE6855" w:rsidRPr="003530AC" w:rsidRDefault="00CE6855" w:rsidP="00410780">
      <w:pPr>
        <w:rPr>
          <w:rFonts w:cs="Arial"/>
          <w:color w:val="007377"/>
        </w:rPr>
      </w:pPr>
    </w:p>
    <w:p w14:paraId="6B9DDC15" w14:textId="77777777" w:rsidR="00CE6855" w:rsidRPr="003530AC" w:rsidRDefault="00CE6855" w:rsidP="00410780">
      <w:pPr>
        <w:rPr>
          <w:rFonts w:cs="Arial"/>
          <w:color w:val="007377"/>
        </w:rPr>
      </w:pPr>
    </w:p>
    <w:p w14:paraId="0084B122" w14:textId="77777777" w:rsidR="00CE6855" w:rsidRPr="003530AC" w:rsidRDefault="00CE6855" w:rsidP="00410780">
      <w:pPr>
        <w:rPr>
          <w:rFonts w:cs="Arial"/>
          <w:color w:val="007377"/>
        </w:rPr>
      </w:pPr>
    </w:p>
    <w:p w14:paraId="00D28384" w14:textId="77777777" w:rsidR="00CE6855" w:rsidRPr="003530AC" w:rsidRDefault="00CE6855" w:rsidP="00410780">
      <w:pPr>
        <w:rPr>
          <w:rFonts w:cs="Arial"/>
          <w:color w:val="007377"/>
        </w:rPr>
      </w:pPr>
    </w:p>
    <w:p w14:paraId="12CA730E" w14:textId="77777777" w:rsidR="00CE6855" w:rsidRPr="003530AC" w:rsidRDefault="00CE6855" w:rsidP="00410780">
      <w:pPr>
        <w:rPr>
          <w:rFonts w:cs="Arial"/>
          <w:color w:val="007377"/>
        </w:rPr>
      </w:pPr>
    </w:p>
    <w:p w14:paraId="270058EA" w14:textId="77777777" w:rsidR="00CE6855" w:rsidRPr="003530AC" w:rsidRDefault="00CE6855" w:rsidP="00410780">
      <w:pPr>
        <w:rPr>
          <w:rFonts w:cs="Arial"/>
          <w:color w:val="007377"/>
        </w:rPr>
      </w:pPr>
    </w:p>
    <w:p w14:paraId="3EB345C8" w14:textId="77777777" w:rsidR="00410780" w:rsidRPr="003530AC" w:rsidRDefault="00410780" w:rsidP="00410780">
      <w:pPr>
        <w:rPr>
          <w:rFonts w:cs="Arial"/>
          <w:color w:val="007377"/>
        </w:rPr>
      </w:pPr>
    </w:p>
    <w:p w14:paraId="7E88CFEF" w14:textId="77777777" w:rsidR="00410780" w:rsidRPr="003530AC" w:rsidRDefault="00410780" w:rsidP="00410780">
      <w:pPr>
        <w:rPr>
          <w:rFonts w:cs="Arial"/>
          <w:color w:val="007377"/>
        </w:rPr>
      </w:pPr>
    </w:p>
    <w:p w14:paraId="7494C39E" w14:textId="32310990" w:rsidR="00236FDC" w:rsidRPr="003530AC" w:rsidRDefault="00D25CD3" w:rsidP="00A33620">
      <w:pPr>
        <w:pStyle w:val="Title"/>
      </w:pPr>
      <w:r w:rsidRPr="003530AC">
        <w:t xml:space="preserve">Strategic </w:t>
      </w:r>
      <w:r w:rsidR="00EF5D04" w:rsidRPr="003530AC">
        <w:t xml:space="preserve">Outline </w:t>
      </w:r>
      <w:r w:rsidRPr="003530AC">
        <w:t>Case</w:t>
      </w:r>
    </w:p>
    <w:p w14:paraId="7AC54D30" w14:textId="30097CE5" w:rsidR="00596F50" w:rsidRPr="003530AC" w:rsidRDefault="00B15140" w:rsidP="00A33620">
      <w:pPr>
        <w:pStyle w:val="Title"/>
        <w:rPr>
          <w:sz w:val="44"/>
          <w:szCs w:val="44"/>
        </w:rPr>
      </w:pPr>
      <w:r>
        <w:rPr>
          <w:sz w:val="44"/>
          <w:szCs w:val="44"/>
        </w:rPr>
        <w:t>Retrofit template</w:t>
      </w:r>
    </w:p>
    <w:p w14:paraId="083AF934" w14:textId="77777777" w:rsidR="0054328F" w:rsidRPr="003530AC" w:rsidRDefault="0054328F" w:rsidP="0054328F">
      <w:pPr>
        <w:rPr>
          <w:rFonts w:cs="Arial"/>
        </w:rPr>
      </w:pPr>
    </w:p>
    <w:p w14:paraId="59770007" w14:textId="77777777" w:rsidR="0054328F" w:rsidRPr="003530AC" w:rsidRDefault="0054328F" w:rsidP="0054328F">
      <w:pPr>
        <w:rPr>
          <w:rFonts w:cs="Arial"/>
        </w:rPr>
      </w:pPr>
    </w:p>
    <w:p w14:paraId="4548F8F7" w14:textId="77777777" w:rsidR="0054328F" w:rsidRPr="003530AC" w:rsidRDefault="0054328F" w:rsidP="0054328F">
      <w:pPr>
        <w:rPr>
          <w:rFonts w:cs="Arial"/>
        </w:rPr>
      </w:pPr>
    </w:p>
    <w:p w14:paraId="1B83EF34" w14:textId="77777777" w:rsidR="0054328F" w:rsidRPr="003530AC" w:rsidRDefault="0054328F" w:rsidP="0054328F">
      <w:pPr>
        <w:rPr>
          <w:rFonts w:cs="Arial"/>
        </w:rPr>
      </w:pPr>
    </w:p>
    <w:p w14:paraId="5AA22070" w14:textId="7A3AD5D9" w:rsidR="004C63D9" w:rsidRPr="003530AC" w:rsidRDefault="0054328F" w:rsidP="004C63D9">
      <w:pPr>
        <w:pStyle w:val="Subtitle"/>
      </w:pPr>
      <w:r w:rsidRPr="003530AC">
        <w:t>Version No:</w:t>
      </w:r>
      <w:r w:rsidRPr="003530AC">
        <w:tab/>
      </w:r>
      <w:r w:rsidR="00452254" w:rsidRPr="003530AC">
        <w:t>1.</w:t>
      </w:r>
      <w:r w:rsidR="00F37938">
        <w:t>1</w:t>
      </w:r>
    </w:p>
    <w:p w14:paraId="4ECD972E" w14:textId="77777777" w:rsidR="004C63D9" w:rsidRPr="003530AC" w:rsidRDefault="004C63D9" w:rsidP="004C63D9">
      <w:pPr>
        <w:rPr>
          <w:rFonts w:cs="Arial"/>
        </w:rPr>
      </w:pPr>
    </w:p>
    <w:p w14:paraId="07D6998E" w14:textId="1EF9E5F4" w:rsidR="004C63D9" w:rsidRPr="003530AC" w:rsidRDefault="004C63D9" w:rsidP="00650FEB">
      <w:pPr>
        <w:pStyle w:val="Subtitle"/>
      </w:pPr>
      <w:r w:rsidRPr="003530AC">
        <w:t>Issue Date:</w:t>
      </w:r>
      <w:r w:rsidRPr="003530AC">
        <w:tab/>
      </w:r>
      <w:r w:rsidR="00F37938">
        <w:t>Oct</w:t>
      </w:r>
      <w:r w:rsidR="008D75B9" w:rsidRPr="003530AC">
        <w:t xml:space="preserve"> 2023</w:t>
      </w:r>
    </w:p>
    <w:p w14:paraId="01AEE377" w14:textId="4190B881" w:rsidR="004C63D9" w:rsidRPr="003530AC" w:rsidDel="004C63D9" w:rsidRDefault="004C63D9" w:rsidP="0022616A">
      <w:pPr>
        <w:rPr>
          <w:rFonts w:cs="Arial"/>
        </w:rPr>
      </w:pPr>
    </w:p>
    <w:p w14:paraId="6F27E35C" w14:textId="77777777" w:rsidR="00A91697" w:rsidRPr="003530AC" w:rsidRDefault="0054328F">
      <w:pPr>
        <w:pStyle w:val="TOC1"/>
        <w:tabs>
          <w:tab w:val="right" w:leader="dot" w:pos="8678"/>
        </w:tabs>
      </w:pPr>
      <w:r w:rsidRPr="003530AC">
        <w:br w:type="page"/>
      </w:r>
    </w:p>
    <w:p w14:paraId="03EBA875" w14:textId="0A34FA4B" w:rsidR="00A91697" w:rsidRPr="001E7C10" w:rsidRDefault="00A91697">
      <w:pPr>
        <w:pStyle w:val="TOC1"/>
        <w:tabs>
          <w:tab w:val="right" w:leader="dot" w:pos="8678"/>
        </w:tabs>
        <w:rPr>
          <w:rFonts w:ascii="Arial" w:hAnsi="Arial" w:cs="Arial"/>
          <w:sz w:val="32"/>
          <w:szCs w:val="32"/>
        </w:rPr>
      </w:pPr>
      <w:r w:rsidRPr="001E7C10">
        <w:rPr>
          <w:rFonts w:ascii="Arial" w:hAnsi="Arial" w:cs="Arial"/>
          <w:sz w:val="32"/>
          <w:szCs w:val="32"/>
        </w:rPr>
        <w:lastRenderedPageBreak/>
        <w:t>C</w:t>
      </w:r>
      <w:r w:rsidRPr="001E7C10">
        <w:rPr>
          <w:rFonts w:ascii="Arial" w:hAnsi="Arial" w:cs="Arial"/>
          <w:caps w:val="0"/>
          <w:sz w:val="32"/>
          <w:szCs w:val="32"/>
        </w:rPr>
        <w:t>ontents</w:t>
      </w:r>
    </w:p>
    <w:p w14:paraId="0DADC4DB" w14:textId="6BF7E2E6" w:rsidR="00B15140" w:rsidRPr="00B15140" w:rsidRDefault="006B5B3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r w:rsidRPr="001E7C10">
        <w:rPr>
          <w:rFonts w:ascii="Arial" w:hAnsi="Arial" w:cs="Arial"/>
          <w:spacing w:val="15"/>
          <w:sz w:val="20"/>
          <w:szCs w:val="20"/>
        </w:rPr>
        <w:fldChar w:fldCharType="begin"/>
      </w:r>
      <w:r w:rsidRPr="001E7C10">
        <w:rPr>
          <w:rFonts w:ascii="Arial" w:hAnsi="Arial" w:cs="Arial"/>
          <w:sz w:val="20"/>
          <w:szCs w:val="20"/>
        </w:rPr>
        <w:instrText xml:space="preserve"> TOC \o "1-2" \h \z \u </w:instrText>
      </w:r>
      <w:r w:rsidRPr="001E7C10">
        <w:rPr>
          <w:rFonts w:ascii="Arial" w:hAnsi="Arial" w:cs="Arial"/>
          <w:spacing w:val="15"/>
          <w:sz w:val="20"/>
          <w:szCs w:val="20"/>
        </w:rPr>
        <w:fldChar w:fldCharType="separate"/>
      </w:r>
      <w:hyperlink w:anchor="_Toc139380115" w:history="1">
        <w:r w:rsidR="00B15140" w:rsidRPr="00B15140">
          <w:rPr>
            <w:rStyle w:val="Hyperlink"/>
            <w:noProof/>
            <w:sz w:val="20"/>
            <w:szCs w:val="20"/>
            <w14:scene3d>
              <w14:camera w14:prst="orthographicFront"/>
              <w14:lightRig w14:rig="threePt" w14:dir="t">
                <w14:rot w14:lat="0" w14:lon="0" w14:rev="0"/>
              </w14:lightRig>
            </w14:scene3d>
          </w:rPr>
          <w:t>1</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About this Document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_Toc139380115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4</w:t>
        </w:r>
        <w:r w:rsidR="00B15140" w:rsidRPr="00B15140">
          <w:rPr>
            <w:noProof/>
            <w:webHidden/>
            <w:sz w:val="20"/>
            <w:szCs w:val="20"/>
          </w:rPr>
          <w:fldChar w:fldCharType="end"/>
        </w:r>
      </w:hyperlink>
    </w:p>
    <w:p w14:paraId="5E65AF4B" w14:textId="4621D766"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16" w:history="1">
        <w:r w:rsidR="00B15140" w:rsidRPr="00B15140">
          <w:rPr>
            <w:rStyle w:val="Hyperlink"/>
            <w:noProof/>
            <w:sz w:val="20"/>
            <w:szCs w:val="20"/>
          </w:rPr>
          <w:t>1.1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Guidance on document use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_Toc139380116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4</w:t>
        </w:r>
        <w:r w:rsidR="00B15140" w:rsidRPr="00B15140">
          <w:rPr>
            <w:noProof/>
            <w:webHidden/>
            <w:sz w:val="20"/>
            <w:szCs w:val="20"/>
          </w:rPr>
          <w:fldChar w:fldCharType="end"/>
        </w:r>
      </w:hyperlink>
    </w:p>
    <w:p w14:paraId="7E02B0C0" w14:textId="1EFAA1AF"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17" w:history="1">
        <w:r w:rsidR="00B15140" w:rsidRPr="00B15140">
          <w:rPr>
            <w:rStyle w:val="Hyperlink"/>
            <w:noProof/>
            <w:sz w:val="20"/>
            <w:szCs w:val="20"/>
          </w:rPr>
          <w:t>1.2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Working with Stakeholders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_Toc139380117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4</w:t>
        </w:r>
        <w:r w:rsidR="00B15140" w:rsidRPr="00B15140">
          <w:rPr>
            <w:noProof/>
            <w:webHidden/>
            <w:sz w:val="20"/>
            <w:szCs w:val="20"/>
          </w:rPr>
          <w:fldChar w:fldCharType="end"/>
        </w:r>
      </w:hyperlink>
    </w:p>
    <w:p w14:paraId="4843B427" w14:textId="545E9C0B"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18" w:history="1">
        <w:r w:rsidR="00B15140" w:rsidRPr="00B15140">
          <w:rPr>
            <w:rStyle w:val="Hyperlink"/>
            <w:noProof/>
            <w:sz w:val="20"/>
            <w:szCs w:val="20"/>
          </w:rPr>
          <w:t>1.3</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Green Book supplementary guidance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_Toc139380118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5</w:t>
        </w:r>
        <w:r w:rsidR="00B15140" w:rsidRPr="00B15140">
          <w:rPr>
            <w:noProof/>
            <w:webHidden/>
            <w:sz w:val="20"/>
            <w:szCs w:val="20"/>
          </w:rPr>
          <w:fldChar w:fldCharType="end"/>
        </w:r>
      </w:hyperlink>
    </w:p>
    <w:p w14:paraId="6863267D" w14:textId="2DA542A1"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19" w:history="1">
        <w:r w:rsidR="00B15140" w:rsidRPr="00B15140">
          <w:rPr>
            <w:rStyle w:val="Hyperlink"/>
            <w:noProof/>
            <w:sz w:val="20"/>
            <w:szCs w:val="20"/>
          </w:rPr>
          <w:t>1.4</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Use for retrofit project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_Toc139380119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5</w:t>
        </w:r>
        <w:r w:rsidR="00B15140" w:rsidRPr="00B15140">
          <w:rPr>
            <w:noProof/>
            <w:webHidden/>
            <w:sz w:val="20"/>
            <w:szCs w:val="20"/>
          </w:rPr>
          <w:fldChar w:fldCharType="end"/>
        </w:r>
      </w:hyperlink>
    </w:p>
    <w:p w14:paraId="3EC87FF2" w14:textId="5359715D"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20" w:history="1">
        <w:r w:rsidR="00B15140" w:rsidRPr="00B15140">
          <w:rPr>
            <w:rStyle w:val="Hyperlink"/>
            <w:noProof/>
            <w:sz w:val="20"/>
            <w:szCs w:val="20"/>
            <w14:scene3d>
              <w14:camera w14:prst="orthographicFront"/>
              <w14:lightRig w14:rig="threePt" w14:dir="t">
                <w14:rot w14:lat="0" w14:lon="0" w14:rev="0"/>
              </w14:lightRig>
            </w14:scene3d>
          </w:rPr>
          <w:t>2</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Approval Sought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_Toc139380120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6</w:t>
        </w:r>
        <w:r w:rsidR="00B15140" w:rsidRPr="00B15140">
          <w:rPr>
            <w:noProof/>
            <w:webHidden/>
            <w:sz w:val="20"/>
            <w:szCs w:val="20"/>
          </w:rPr>
          <w:fldChar w:fldCharType="end"/>
        </w:r>
      </w:hyperlink>
    </w:p>
    <w:p w14:paraId="2CE14E64" w14:textId="5406A030"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21" w:history="1">
        <w:r w:rsidR="00B15140" w:rsidRPr="00B15140">
          <w:rPr>
            <w:rStyle w:val="Hyperlink"/>
            <w:noProof/>
            <w:sz w:val="20"/>
            <w:szCs w:val="20"/>
            <w14:scene3d>
              <w14:camera w14:prst="orthographicFront"/>
              <w14:lightRig w14:rig="threePt" w14:dir="t">
                <w14:rot w14:lat="0" w14:lon="0" w14:rev="0"/>
              </w14:lightRig>
            </w14:scene3d>
          </w:rPr>
          <w:t>3</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Executive Summary</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_Toc139380121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7</w:t>
        </w:r>
        <w:r w:rsidR="00B15140" w:rsidRPr="00B15140">
          <w:rPr>
            <w:noProof/>
            <w:webHidden/>
            <w:sz w:val="20"/>
            <w:szCs w:val="20"/>
          </w:rPr>
          <w:fldChar w:fldCharType="end"/>
        </w:r>
      </w:hyperlink>
    </w:p>
    <w:p w14:paraId="5A89263F" w14:textId="4EE20405"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22" w:history="1">
        <w:r w:rsidR="00B15140" w:rsidRPr="00B15140">
          <w:rPr>
            <w:rStyle w:val="Hyperlink"/>
            <w:noProof/>
            <w:sz w:val="20"/>
            <w:szCs w:val="20"/>
            <w14:scene3d>
              <w14:camera w14:prst="orthographicFront"/>
              <w14:lightRig w14:rig="threePt" w14:dir="t">
                <w14:rot w14:lat="0" w14:lon="0" w14:rev="0"/>
              </w14:lightRig>
            </w14:scene3d>
          </w:rPr>
          <w:t>4</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Introduction</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_Toc139380122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8</w:t>
        </w:r>
        <w:r w:rsidR="00B15140" w:rsidRPr="00B15140">
          <w:rPr>
            <w:noProof/>
            <w:webHidden/>
            <w:sz w:val="20"/>
            <w:szCs w:val="20"/>
          </w:rPr>
          <w:fldChar w:fldCharType="end"/>
        </w:r>
      </w:hyperlink>
    </w:p>
    <w:p w14:paraId="5A8D2982" w14:textId="30FAF7AF"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3" w:history="1">
        <w:r w:rsidR="00B15140" w:rsidRPr="00B15140">
          <w:rPr>
            <w:rStyle w:val="Hyperlink"/>
            <w:noProof/>
            <w:sz w:val="20"/>
            <w:szCs w:val="20"/>
          </w:rPr>
          <w:t>4.1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Background</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_Toc139380123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8</w:t>
        </w:r>
        <w:r w:rsidR="00B15140" w:rsidRPr="00B15140">
          <w:rPr>
            <w:noProof/>
            <w:webHidden/>
            <w:sz w:val="20"/>
            <w:szCs w:val="20"/>
          </w:rPr>
          <w:fldChar w:fldCharType="end"/>
        </w:r>
      </w:hyperlink>
    </w:p>
    <w:p w14:paraId="747E4C45" w14:textId="23BADC97"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4" w:history="1">
        <w:r w:rsidR="00B15140" w:rsidRPr="00B15140">
          <w:rPr>
            <w:rStyle w:val="Hyperlink"/>
            <w:noProof/>
            <w:sz w:val="20"/>
            <w:szCs w:val="20"/>
          </w:rPr>
          <w:t>4.2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Strategic Outline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_Toc139380124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8</w:t>
        </w:r>
        <w:r w:rsidR="00B15140" w:rsidRPr="00B15140">
          <w:rPr>
            <w:noProof/>
            <w:webHidden/>
            <w:sz w:val="20"/>
            <w:szCs w:val="20"/>
          </w:rPr>
          <w:fldChar w:fldCharType="end"/>
        </w:r>
      </w:hyperlink>
    </w:p>
    <w:p w14:paraId="2C40F06C" w14:textId="6DC9A1FF"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25" w:history="1">
        <w:r w:rsidR="00B15140" w:rsidRPr="00B15140">
          <w:rPr>
            <w:rStyle w:val="Hyperlink"/>
            <w:noProof/>
            <w:sz w:val="20"/>
            <w:szCs w:val="20"/>
            <w14:scene3d>
              <w14:camera w14:prst="orthographicFront"/>
              <w14:lightRig w14:rig="threePt" w14:dir="t">
                <w14:rot w14:lat="0" w14:lon="0" w14:rev="0"/>
              </w14:lightRig>
            </w14:scene3d>
          </w:rPr>
          <w:t>5</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Strategic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_Toc139380125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9</w:t>
        </w:r>
        <w:r w:rsidR="00B15140" w:rsidRPr="00B15140">
          <w:rPr>
            <w:noProof/>
            <w:webHidden/>
            <w:sz w:val="20"/>
            <w:szCs w:val="20"/>
          </w:rPr>
          <w:fldChar w:fldCharType="end"/>
        </w:r>
      </w:hyperlink>
    </w:p>
    <w:p w14:paraId="525434BA" w14:textId="219E1D94"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6" w:history="1">
        <w:r w:rsidR="00B15140" w:rsidRPr="00B15140">
          <w:rPr>
            <w:rStyle w:val="Hyperlink"/>
            <w:noProof/>
            <w:sz w:val="20"/>
            <w:szCs w:val="20"/>
          </w:rPr>
          <w:t>5.1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Purpose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_Toc139380126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10</w:t>
        </w:r>
        <w:r w:rsidR="00B15140" w:rsidRPr="00B15140">
          <w:rPr>
            <w:noProof/>
            <w:webHidden/>
            <w:sz w:val="20"/>
            <w:szCs w:val="20"/>
          </w:rPr>
          <w:fldChar w:fldCharType="end"/>
        </w:r>
      </w:hyperlink>
    </w:p>
    <w:p w14:paraId="0377A714" w14:textId="6CBC9979"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7" w:history="1">
        <w:r w:rsidR="00B15140" w:rsidRPr="00B15140">
          <w:rPr>
            <w:rStyle w:val="Hyperlink"/>
            <w:noProof/>
            <w:sz w:val="20"/>
            <w:szCs w:val="20"/>
          </w:rPr>
          <w:t>5.2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Strategic Context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_Toc139380127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10</w:t>
        </w:r>
        <w:r w:rsidR="00B15140" w:rsidRPr="00B15140">
          <w:rPr>
            <w:noProof/>
            <w:webHidden/>
            <w:sz w:val="20"/>
            <w:szCs w:val="20"/>
          </w:rPr>
          <w:fldChar w:fldCharType="end"/>
        </w:r>
      </w:hyperlink>
    </w:p>
    <w:p w14:paraId="20516623" w14:textId="20CEAF80"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8" w:history="1">
        <w:r w:rsidR="00B15140" w:rsidRPr="00B15140">
          <w:rPr>
            <w:rStyle w:val="Hyperlink"/>
            <w:noProof/>
            <w:sz w:val="20"/>
            <w:szCs w:val="20"/>
          </w:rPr>
          <w:t>5.3</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The Case for Change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_Toc139380128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16</w:t>
        </w:r>
        <w:r w:rsidR="00B15140" w:rsidRPr="00B15140">
          <w:rPr>
            <w:noProof/>
            <w:webHidden/>
            <w:sz w:val="20"/>
            <w:szCs w:val="20"/>
          </w:rPr>
          <w:fldChar w:fldCharType="end"/>
        </w:r>
      </w:hyperlink>
    </w:p>
    <w:p w14:paraId="6DC80535" w14:textId="5D86CAF1"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29" w:history="1">
        <w:r w:rsidR="00B15140" w:rsidRPr="00B15140">
          <w:rPr>
            <w:rStyle w:val="Hyperlink"/>
            <w:noProof/>
            <w:sz w:val="20"/>
            <w:szCs w:val="20"/>
          </w:rPr>
          <w:t>5.4</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Benefits, risks, constraints and dependencies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_Toc139380129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19</w:t>
        </w:r>
        <w:r w:rsidR="00B15140" w:rsidRPr="00B15140">
          <w:rPr>
            <w:noProof/>
            <w:webHidden/>
            <w:sz w:val="20"/>
            <w:szCs w:val="20"/>
          </w:rPr>
          <w:fldChar w:fldCharType="end"/>
        </w:r>
      </w:hyperlink>
    </w:p>
    <w:p w14:paraId="2D7CC0CF" w14:textId="13EB5E44"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30" w:history="1">
        <w:r w:rsidR="00B15140" w:rsidRPr="00B15140">
          <w:rPr>
            <w:rStyle w:val="Hyperlink"/>
            <w:noProof/>
            <w:sz w:val="20"/>
            <w:szCs w:val="20"/>
            <w14:scene3d>
              <w14:camera w14:prst="orthographicFront"/>
              <w14:lightRig w14:rig="threePt" w14:dir="t">
                <w14:rot w14:lat="0" w14:lon="0" w14:rev="0"/>
              </w14:lightRig>
            </w14:scene3d>
          </w:rPr>
          <w:t>6</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Economic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_Toc139380130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23</w:t>
        </w:r>
        <w:r w:rsidR="00B15140" w:rsidRPr="00B15140">
          <w:rPr>
            <w:noProof/>
            <w:webHidden/>
            <w:sz w:val="20"/>
            <w:szCs w:val="20"/>
          </w:rPr>
          <w:fldChar w:fldCharType="end"/>
        </w:r>
      </w:hyperlink>
    </w:p>
    <w:p w14:paraId="25FD9719" w14:textId="6C3A113E"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1" w:history="1">
        <w:r w:rsidR="00B15140" w:rsidRPr="00B15140">
          <w:rPr>
            <w:rStyle w:val="Hyperlink"/>
            <w:noProof/>
            <w:sz w:val="20"/>
            <w:szCs w:val="20"/>
          </w:rPr>
          <w:t>6.1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Purpose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_Toc139380131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24</w:t>
        </w:r>
        <w:r w:rsidR="00B15140" w:rsidRPr="00B15140">
          <w:rPr>
            <w:noProof/>
            <w:webHidden/>
            <w:sz w:val="20"/>
            <w:szCs w:val="20"/>
          </w:rPr>
          <w:fldChar w:fldCharType="end"/>
        </w:r>
      </w:hyperlink>
    </w:p>
    <w:p w14:paraId="0C9A6204" w14:textId="4444CC1E"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2" w:history="1">
        <w:r w:rsidR="00B15140" w:rsidRPr="00B15140">
          <w:rPr>
            <w:rStyle w:val="Hyperlink"/>
            <w:noProof/>
            <w:sz w:val="20"/>
            <w:szCs w:val="20"/>
          </w:rPr>
          <w:t>6.2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Introduction</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_Toc139380132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24</w:t>
        </w:r>
        <w:r w:rsidR="00B15140" w:rsidRPr="00B15140">
          <w:rPr>
            <w:noProof/>
            <w:webHidden/>
            <w:sz w:val="20"/>
            <w:szCs w:val="20"/>
          </w:rPr>
          <w:fldChar w:fldCharType="end"/>
        </w:r>
      </w:hyperlink>
    </w:p>
    <w:p w14:paraId="19AEF551" w14:textId="65F33E3D"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3" w:history="1">
        <w:r w:rsidR="00B15140" w:rsidRPr="00B15140">
          <w:rPr>
            <w:rStyle w:val="Hyperlink"/>
            <w:noProof/>
            <w:sz w:val="20"/>
            <w:szCs w:val="20"/>
          </w:rPr>
          <w:t>6.3</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Identifying and Short-listing options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_Toc139380133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24</w:t>
        </w:r>
        <w:r w:rsidR="00B15140" w:rsidRPr="00B15140">
          <w:rPr>
            <w:noProof/>
            <w:webHidden/>
            <w:sz w:val="20"/>
            <w:szCs w:val="20"/>
          </w:rPr>
          <w:fldChar w:fldCharType="end"/>
        </w:r>
      </w:hyperlink>
    </w:p>
    <w:p w14:paraId="6805F14D" w14:textId="1F7493B0"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4" w:history="1">
        <w:r w:rsidR="00B15140" w:rsidRPr="00B15140">
          <w:rPr>
            <w:rStyle w:val="Hyperlink"/>
            <w:noProof/>
            <w:sz w:val="20"/>
            <w:szCs w:val="20"/>
          </w:rPr>
          <w:t>6.4</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Short-listed options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_Toc139380134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29</w:t>
        </w:r>
        <w:r w:rsidR="00B15140" w:rsidRPr="00B15140">
          <w:rPr>
            <w:noProof/>
            <w:webHidden/>
            <w:sz w:val="20"/>
            <w:szCs w:val="20"/>
          </w:rPr>
          <w:fldChar w:fldCharType="end"/>
        </w:r>
      </w:hyperlink>
    </w:p>
    <w:p w14:paraId="4706FEC0" w14:textId="3E2A650D"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35" w:history="1">
        <w:r w:rsidR="00B15140" w:rsidRPr="00B15140">
          <w:rPr>
            <w:rStyle w:val="Hyperlink"/>
            <w:noProof/>
            <w:sz w:val="20"/>
            <w:szCs w:val="20"/>
            <w14:scene3d>
              <w14:camera w14:prst="orthographicFront"/>
              <w14:lightRig w14:rig="threePt" w14:dir="t">
                <w14:rot w14:lat="0" w14:lon="0" w14:rev="0"/>
              </w14:lightRig>
            </w14:scene3d>
          </w:rPr>
          <w:t>7</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Commercial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_Toc139380135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30</w:t>
        </w:r>
        <w:r w:rsidR="00B15140" w:rsidRPr="00B15140">
          <w:rPr>
            <w:noProof/>
            <w:webHidden/>
            <w:sz w:val="20"/>
            <w:szCs w:val="20"/>
          </w:rPr>
          <w:fldChar w:fldCharType="end"/>
        </w:r>
      </w:hyperlink>
    </w:p>
    <w:p w14:paraId="7267D52D" w14:textId="491B5AA4"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6" w:history="1">
        <w:r w:rsidR="00B15140" w:rsidRPr="00B15140">
          <w:rPr>
            <w:rStyle w:val="Hyperlink"/>
            <w:noProof/>
            <w:sz w:val="20"/>
            <w:szCs w:val="20"/>
          </w:rPr>
          <w:t>7.1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Purpose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_Toc139380136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31</w:t>
        </w:r>
        <w:r w:rsidR="00B15140" w:rsidRPr="00B15140">
          <w:rPr>
            <w:noProof/>
            <w:webHidden/>
            <w:sz w:val="20"/>
            <w:szCs w:val="20"/>
          </w:rPr>
          <w:fldChar w:fldCharType="end"/>
        </w:r>
      </w:hyperlink>
    </w:p>
    <w:p w14:paraId="146A1FDA" w14:textId="3E686FE0"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7" w:history="1">
        <w:r w:rsidR="00B15140" w:rsidRPr="00B15140">
          <w:rPr>
            <w:rStyle w:val="Hyperlink"/>
            <w:noProof/>
            <w:sz w:val="20"/>
            <w:szCs w:val="20"/>
          </w:rPr>
          <w:t>7.2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Commercial Strategy and Delivery Options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_Toc139380137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31</w:t>
        </w:r>
        <w:r w:rsidR="00B15140" w:rsidRPr="00B15140">
          <w:rPr>
            <w:noProof/>
            <w:webHidden/>
            <w:sz w:val="20"/>
            <w:szCs w:val="20"/>
          </w:rPr>
          <w:fldChar w:fldCharType="end"/>
        </w:r>
      </w:hyperlink>
    </w:p>
    <w:p w14:paraId="4654B574" w14:textId="4B6BB8EE"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38" w:history="1">
        <w:r w:rsidR="00B15140" w:rsidRPr="00B15140">
          <w:rPr>
            <w:rStyle w:val="Hyperlink"/>
            <w:noProof/>
            <w:sz w:val="20"/>
            <w:szCs w:val="20"/>
          </w:rPr>
          <w:t>7.3</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Procurement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_Toc139380138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31</w:t>
        </w:r>
        <w:r w:rsidR="00B15140" w:rsidRPr="00B15140">
          <w:rPr>
            <w:noProof/>
            <w:webHidden/>
            <w:sz w:val="20"/>
            <w:szCs w:val="20"/>
          </w:rPr>
          <w:fldChar w:fldCharType="end"/>
        </w:r>
      </w:hyperlink>
    </w:p>
    <w:p w14:paraId="3AC1F304" w14:textId="3513A0BC"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39" w:history="1">
        <w:r w:rsidR="00B15140" w:rsidRPr="00B15140">
          <w:rPr>
            <w:rStyle w:val="Hyperlink"/>
            <w:noProof/>
            <w:sz w:val="20"/>
            <w:szCs w:val="20"/>
            <w14:scene3d>
              <w14:camera w14:prst="orthographicFront"/>
              <w14:lightRig w14:rig="threePt" w14:dir="t">
                <w14:rot w14:lat="0" w14:lon="0" w14:rev="0"/>
              </w14:lightRig>
            </w14:scene3d>
          </w:rPr>
          <w:t>8</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Financial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_Toc139380139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33</w:t>
        </w:r>
        <w:r w:rsidR="00B15140" w:rsidRPr="00B15140">
          <w:rPr>
            <w:noProof/>
            <w:webHidden/>
            <w:sz w:val="20"/>
            <w:szCs w:val="20"/>
          </w:rPr>
          <w:fldChar w:fldCharType="end"/>
        </w:r>
      </w:hyperlink>
    </w:p>
    <w:p w14:paraId="3D94AC0E" w14:textId="48E37BC6"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0" w:history="1">
        <w:r w:rsidR="00B15140" w:rsidRPr="00B15140">
          <w:rPr>
            <w:rStyle w:val="Hyperlink"/>
            <w:noProof/>
            <w:sz w:val="20"/>
            <w:szCs w:val="20"/>
          </w:rPr>
          <w:t>8.1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Purpose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_Toc139380140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33</w:t>
        </w:r>
        <w:r w:rsidR="00B15140" w:rsidRPr="00B15140">
          <w:rPr>
            <w:noProof/>
            <w:webHidden/>
            <w:sz w:val="20"/>
            <w:szCs w:val="20"/>
          </w:rPr>
          <w:fldChar w:fldCharType="end"/>
        </w:r>
      </w:hyperlink>
    </w:p>
    <w:p w14:paraId="0B99797E" w14:textId="2BCAD79D"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1" w:history="1">
        <w:r w:rsidR="00B15140" w:rsidRPr="00B15140">
          <w:rPr>
            <w:rStyle w:val="Hyperlink"/>
            <w:noProof/>
            <w:sz w:val="20"/>
            <w:szCs w:val="20"/>
          </w:rPr>
          <w:t>8.2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Funding statement</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_Toc139380141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34</w:t>
        </w:r>
        <w:r w:rsidR="00B15140" w:rsidRPr="00B15140">
          <w:rPr>
            <w:noProof/>
            <w:webHidden/>
            <w:sz w:val="20"/>
            <w:szCs w:val="20"/>
          </w:rPr>
          <w:fldChar w:fldCharType="end"/>
        </w:r>
      </w:hyperlink>
    </w:p>
    <w:p w14:paraId="19D6998A" w14:textId="1CD42A01" w:rsidR="00B15140" w:rsidRPr="00B15140" w:rsidRDefault="00000000">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80142" w:history="1">
        <w:r w:rsidR="00B15140" w:rsidRPr="00B15140">
          <w:rPr>
            <w:rStyle w:val="Hyperlink"/>
            <w:noProof/>
            <w:sz w:val="20"/>
            <w:szCs w:val="20"/>
            <w14:scene3d>
              <w14:camera w14:prst="orthographicFront"/>
              <w14:lightRig w14:rig="threePt" w14:dir="t">
                <w14:rot w14:lat="0" w14:lon="0" w14:rev="0"/>
              </w14:lightRig>
            </w14:scene3d>
          </w:rPr>
          <w:t>9</w:t>
        </w:r>
        <w:r w:rsidR="00B15140" w:rsidRPr="00B15140">
          <w:rPr>
            <w:rFonts w:asciiTheme="minorHAnsi" w:eastAsiaTheme="minorEastAsia" w:hAnsiTheme="minorHAnsi" w:cstheme="minorBidi"/>
            <w:b w:val="0"/>
            <w:caps w:val="0"/>
            <w:noProof/>
            <w:kern w:val="2"/>
            <w:sz w:val="20"/>
            <w:szCs w:val="20"/>
            <w:lang w:eastAsia="en-GB"/>
            <w14:ligatures w14:val="standardContextual"/>
          </w:rPr>
          <w:tab/>
        </w:r>
        <w:r w:rsidR="00B15140" w:rsidRPr="00B15140">
          <w:rPr>
            <w:rStyle w:val="Hyperlink"/>
            <w:noProof/>
            <w:sz w:val="20"/>
            <w:szCs w:val="20"/>
          </w:rPr>
          <w:t>Management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_Toc139380142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35</w:t>
        </w:r>
        <w:r w:rsidR="00B15140" w:rsidRPr="00B15140">
          <w:rPr>
            <w:noProof/>
            <w:webHidden/>
            <w:sz w:val="20"/>
            <w:szCs w:val="20"/>
          </w:rPr>
          <w:fldChar w:fldCharType="end"/>
        </w:r>
      </w:hyperlink>
    </w:p>
    <w:p w14:paraId="58CCF08A" w14:textId="481609FB"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3" w:history="1">
        <w:r w:rsidR="00B15140" w:rsidRPr="00B15140">
          <w:rPr>
            <w:rStyle w:val="Hyperlink"/>
            <w:noProof/>
            <w:sz w:val="20"/>
            <w:szCs w:val="20"/>
          </w:rPr>
          <w:t>9.1</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Purpose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_Toc139380143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35</w:t>
        </w:r>
        <w:r w:rsidR="00B15140" w:rsidRPr="00B15140">
          <w:rPr>
            <w:noProof/>
            <w:webHidden/>
            <w:sz w:val="20"/>
            <w:szCs w:val="20"/>
          </w:rPr>
          <w:fldChar w:fldCharType="end"/>
        </w:r>
      </w:hyperlink>
    </w:p>
    <w:p w14:paraId="4934BAD2" w14:textId="297547D5"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4" w:history="1">
        <w:r w:rsidR="00B15140" w:rsidRPr="00B15140">
          <w:rPr>
            <w:rStyle w:val="Hyperlink"/>
            <w:noProof/>
            <w:sz w:val="20"/>
            <w:szCs w:val="20"/>
          </w:rPr>
          <w:t>9.2</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Resource requirements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_Toc139380144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35</w:t>
        </w:r>
        <w:r w:rsidR="00B15140" w:rsidRPr="00B15140">
          <w:rPr>
            <w:noProof/>
            <w:webHidden/>
            <w:sz w:val="20"/>
            <w:szCs w:val="20"/>
          </w:rPr>
          <w:fldChar w:fldCharType="end"/>
        </w:r>
      </w:hyperlink>
    </w:p>
    <w:p w14:paraId="06EFD838" w14:textId="784A2909"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5" w:history="1">
        <w:r w:rsidR="00B15140" w:rsidRPr="00B15140">
          <w:rPr>
            <w:rStyle w:val="Hyperlink"/>
            <w:noProof/>
            <w:sz w:val="20"/>
            <w:szCs w:val="20"/>
          </w:rPr>
          <w:t>9.3</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Key activities in developing the Strategic Outline Case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_Toc139380145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36</w:t>
        </w:r>
        <w:r w:rsidR="00B15140" w:rsidRPr="00B15140">
          <w:rPr>
            <w:noProof/>
            <w:webHidden/>
            <w:sz w:val="20"/>
            <w:szCs w:val="20"/>
          </w:rPr>
          <w:fldChar w:fldCharType="end"/>
        </w:r>
      </w:hyperlink>
    </w:p>
    <w:p w14:paraId="3A468C39" w14:textId="7AC36AB5"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6" w:history="1">
        <w:r w:rsidR="00B15140" w:rsidRPr="00B15140">
          <w:rPr>
            <w:rStyle w:val="Hyperlink"/>
            <w:noProof/>
            <w:sz w:val="20"/>
            <w:szCs w:val="20"/>
          </w:rPr>
          <w:t>9.4</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Governance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_Toc139380146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37</w:t>
        </w:r>
        <w:r w:rsidR="00B15140" w:rsidRPr="00B15140">
          <w:rPr>
            <w:noProof/>
            <w:webHidden/>
            <w:sz w:val="20"/>
            <w:szCs w:val="20"/>
          </w:rPr>
          <w:fldChar w:fldCharType="end"/>
        </w:r>
      </w:hyperlink>
    </w:p>
    <w:p w14:paraId="3F7E432B" w14:textId="067735ED"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7" w:history="1">
        <w:r w:rsidR="00B15140" w:rsidRPr="00B15140">
          <w:rPr>
            <w:rStyle w:val="Hyperlink"/>
            <w:noProof/>
            <w:sz w:val="20"/>
            <w:szCs w:val="20"/>
          </w:rPr>
          <w:t>9.5</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Costs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_Toc139380147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37</w:t>
        </w:r>
        <w:r w:rsidR="00B15140" w:rsidRPr="00B15140">
          <w:rPr>
            <w:noProof/>
            <w:webHidden/>
            <w:sz w:val="20"/>
            <w:szCs w:val="20"/>
          </w:rPr>
          <w:fldChar w:fldCharType="end"/>
        </w:r>
      </w:hyperlink>
    </w:p>
    <w:p w14:paraId="69E3A801" w14:textId="03E39C56"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8" w:history="1">
        <w:r w:rsidR="00B15140" w:rsidRPr="00B15140">
          <w:rPr>
            <w:rStyle w:val="Hyperlink"/>
            <w:noProof/>
            <w:sz w:val="20"/>
            <w:szCs w:val="20"/>
          </w:rPr>
          <w:t>9.6</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Risks</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_Toc139380148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38</w:t>
        </w:r>
        <w:r w:rsidR="00B15140" w:rsidRPr="00B15140">
          <w:rPr>
            <w:noProof/>
            <w:webHidden/>
            <w:sz w:val="20"/>
            <w:szCs w:val="20"/>
          </w:rPr>
          <w:fldChar w:fldCharType="end"/>
        </w:r>
      </w:hyperlink>
    </w:p>
    <w:p w14:paraId="5DB110F8" w14:textId="74506B72" w:rsidR="00B15140" w:rsidRPr="00B15140" w:rsidRDefault="00000000">
      <w:pPr>
        <w:pStyle w:val="TOC2"/>
        <w:rPr>
          <w:rFonts w:asciiTheme="minorHAnsi" w:eastAsiaTheme="minorEastAsia" w:hAnsiTheme="minorHAnsi" w:cstheme="minorBidi"/>
          <w:noProof/>
          <w:kern w:val="2"/>
          <w:sz w:val="20"/>
          <w:szCs w:val="20"/>
          <w:lang w:eastAsia="en-GB"/>
          <w14:ligatures w14:val="standardContextual"/>
        </w:rPr>
      </w:pPr>
      <w:hyperlink w:anchor="_Toc139380149" w:history="1">
        <w:r w:rsidR="00B15140" w:rsidRPr="00B15140">
          <w:rPr>
            <w:rStyle w:val="Hyperlink"/>
            <w:noProof/>
            <w:sz w:val="20"/>
            <w:szCs w:val="20"/>
          </w:rPr>
          <w:t>9.7</w:t>
        </w:r>
        <w:r w:rsidR="00B15140" w:rsidRPr="00B15140">
          <w:rPr>
            <w:rFonts w:asciiTheme="minorHAnsi" w:eastAsiaTheme="minorEastAsia" w:hAnsiTheme="minorHAnsi" w:cstheme="minorBidi"/>
            <w:noProof/>
            <w:kern w:val="2"/>
            <w:sz w:val="20"/>
            <w:szCs w:val="20"/>
            <w:lang w:eastAsia="en-GB"/>
            <w14:ligatures w14:val="standardContextual"/>
          </w:rPr>
          <w:tab/>
        </w:r>
        <w:r w:rsidR="00B15140" w:rsidRPr="00B15140">
          <w:rPr>
            <w:rStyle w:val="Hyperlink"/>
            <w:noProof/>
            <w:sz w:val="20"/>
            <w:szCs w:val="20"/>
          </w:rPr>
          <w:t>Next steps – timetable</w:t>
        </w:r>
        <w:r w:rsidR="00B15140" w:rsidRPr="00B15140">
          <w:rPr>
            <w:noProof/>
            <w:webHidden/>
            <w:sz w:val="20"/>
            <w:szCs w:val="20"/>
          </w:rPr>
          <w:tab/>
        </w:r>
        <w:r w:rsidR="00B15140" w:rsidRPr="00B15140">
          <w:rPr>
            <w:noProof/>
            <w:webHidden/>
            <w:sz w:val="20"/>
            <w:szCs w:val="20"/>
          </w:rPr>
          <w:fldChar w:fldCharType="begin"/>
        </w:r>
        <w:r w:rsidR="00B15140" w:rsidRPr="00B15140">
          <w:rPr>
            <w:noProof/>
            <w:webHidden/>
            <w:sz w:val="20"/>
            <w:szCs w:val="20"/>
          </w:rPr>
          <w:instrText xml:space="preserve"> PAGEREF _Toc139380149 \h </w:instrText>
        </w:r>
        <w:r w:rsidR="00B15140" w:rsidRPr="00B15140">
          <w:rPr>
            <w:noProof/>
            <w:webHidden/>
            <w:sz w:val="20"/>
            <w:szCs w:val="20"/>
          </w:rPr>
        </w:r>
        <w:r w:rsidR="00B15140" w:rsidRPr="00B15140">
          <w:rPr>
            <w:noProof/>
            <w:webHidden/>
            <w:sz w:val="20"/>
            <w:szCs w:val="20"/>
          </w:rPr>
          <w:fldChar w:fldCharType="separate"/>
        </w:r>
        <w:r w:rsidR="00B15140" w:rsidRPr="00B15140">
          <w:rPr>
            <w:noProof/>
            <w:webHidden/>
            <w:sz w:val="20"/>
            <w:szCs w:val="20"/>
          </w:rPr>
          <w:t>39</w:t>
        </w:r>
        <w:r w:rsidR="00B15140" w:rsidRPr="00B15140">
          <w:rPr>
            <w:noProof/>
            <w:webHidden/>
            <w:sz w:val="20"/>
            <w:szCs w:val="20"/>
          </w:rPr>
          <w:fldChar w:fldCharType="end"/>
        </w:r>
      </w:hyperlink>
    </w:p>
    <w:p w14:paraId="6B20911D" w14:textId="772C9CF5" w:rsidR="00AF52F5" w:rsidRPr="003530AC" w:rsidRDefault="006B5B3C" w:rsidP="00B15140">
      <w:pPr>
        <w:pStyle w:val="Heading1"/>
      </w:pPr>
      <w:r w:rsidRPr="001E7C10">
        <w:rPr>
          <w:sz w:val="20"/>
          <w:szCs w:val="20"/>
        </w:rPr>
        <w:lastRenderedPageBreak/>
        <w:fldChar w:fldCharType="end"/>
      </w:r>
      <w:bookmarkStart w:id="1" w:name="_Toc139380115"/>
      <w:bookmarkEnd w:id="0"/>
      <w:r w:rsidR="00C12134" w:rsidRPr="003530AC">
        <w:t xml:space="preserve">About this </w:t>
      </w:r>
      <w:r w:rsidR="003B146C" w:rsidRPr="003530AC">
        <w:t>Document</w:t>
      </w:r>
      <w:bookmarkEnd w:id="1"/>
      <w:r w:rsidR="003B146C" w:rsidRPr="003530AC">
        <w:t xml:space="preserve"> </w:t>
      </w:r>
      <w:r w:rsidR="00AF52F5" w:rsidRPr="003530AC">
        <w:t xml:space="preserve">  </w:t>
      </w:r>
    </w:p>
    <w:p w14:paraId="65B58383" w14:textId="77777777" w:rsidR="00730F87" w:rsidRPr="003530AC" w:rsidRDefault="00134E74" w:rsidP="00183177">
      <w:pPr>
        <w:suppressAutoHyphens/>
        <w:ind w:right="556"/>
        <w:contextualSpacing/>
        <w:rPr>
          <w:rFonts w:cs="Arial"/>
        </w:rPr>
      </w:pPr>
      <w:r w:rsidRPr="003530AC">
        <w:rPr>
          <w:rFonts w:cs="Arial"/>
        </w:rPr>
        <w:t xml:space="preserve">The purpose of this document is to </w:t>
      </w:r>
      <w:r w:rsidR="00724099" w:rsidRPr="003530AC">
        <w:rPr>
          <w:rFonts w:cs="Arial"/>
        </w:rPr>
        <w:t xml:space="preserve">provide a </w:t>
      </w:r>
      <w:r w:rsidR="00AF02DC" w:rsidRPr="003530AC">
        <w:rPr>
          <w:rFonts w:cs="Arial"/>
        </w:rPr>
        <w:t xml:space="preserve">template for a council to draft a </w:t>
      </w:r>
      <w:r w:rsidR="00C50AD3" w:rsidRPr="003530AC">
        <w:rPr>
          <w:rFonts w:cs="Arial"/>
        </w:rPr>
        <w:t>Strategic Outline Case (SOC</w:t>
      </w:r>
      <w:r w:rsidR="00AF02DC" w:rsidRPr="003530AC">
        <w:rPr>
          <w:rFonts w:cs="Arial"/>
        </w:rPr>
        <w:t>)</w:t>
      </w:r>
      <w:r w:rsidR="00F2003D" w:rsidRPr="003530AC">
        <w:rPr>
          <w:rFonts w:cs="Arial"/>
        </w:rPr>
        <w:t>. Th</w:t>
      </w:r>
      <w:r w:rsidR="000126D6" w:rsidRPr="003530AC">
        <w:rPr>
          <w:rFonts w:cs="Arial"/>
        </w:rPr>
        <w:t>is</w:t>
      </w:r>
      <w:r w:rsidR="00F2003D" w:rsidRPr="003530AC">
        <w:rPr>
          <w:rFonts w:cs="Arial"/>
        </w:rPr>
        <w:t xml:space="preserve"> template</w:t>
      </w:r>
      <w:r w:rsidR="000126D6" w:rsidRPr="003530AC">
        <w:rPr>
          <w:rFonts w:cs="Arial"/>
        </w:rPr>
        <w:t xml:space="preserve"> is</w:t>
      </w:r>
      <w:r w:rsidR="00FD5065" w:rsidRPr="003530AC">
        <w:rPr>
          <w:rFonts w:cs="Arial"/>
        </w:rPr>
        <w:t xml:space="preserve"> based upon</w:t>
      </w:r>
      <w:r w:rsidR="002549CF" w:rsidRPr="003530AC">
        <w:rPr>
          <w:rFonts w:cs="Arial"/>
        </w:rPr>
        <w:t xml:space="preserve"> </w:t>
      </w:r>
      <w:r w:rsidR="00DE5FC7" w:rsidRPr="003530AC">
        <w:rPr>
          <w:rFonts w:cs="Arial"/>
        </w:rPr>
        <w:t xml:space="preserve">the </w:t>
      </w:r>
      <w:r w:rsidR="002549CF" w:rsidRPr="003530AC">
        <w:rPr>
          <w:rFonts w:cs="Arial"/>
        </w:rPr>
        <w:t>HM</w:t>
      </w:r>
      <w:r w:rsidR="000126D6" w:rsidRPr="003530AC">
        <w:rPr>
          <w:rFonts w:cs="Arial"/>
        </w:rPr>
        <w:t xml:space="preserve"> </w:t>
      </w:r>
      <w:r w:rsidR="002549CF" w:rsidRPr="003530AC">
        <w:rPr>
          <w:rFonts w:cs="Arial"/>
        </w:rPr>
        <w:t>T</w:t>
      </w:r>
      <w:r w:rsidR="000126D6" w:rsidRPr="003530AC">
        <w:rPr>
          <w:rFonts w:cs="Arial"/>
        </w:rPr>
        <w:t>reasury</w:t>
      </w:r>
      <w:r w:rsidR="002549CF" w:rsidRPr="003530AC">
        <w:rPr>
          <w:rFonts w:cs="Arial"/>
        </w:rPr>
        <w:t xml:space="preserve"> </w:t>
      </w:r>
      <w:r w:rsidR="001E357C" w:rsidRPr="003530AC">
        <w:rPr>
          <w:rFonts w:cs="Arial"/>
        </w:rPr>
        <w:t xml:space="preserve">Green Book </w:t>
      </w:r>
      <w:r w:rsidR="002549CF" w:rsidRPr="003530AC">
        <w:rPr>
          <w:rFonts w:cs="Arial"/>
        </w:rPr>
        <w:t xml:space="preserve">Five Case </w:t>
      </w:r>
      <w:r w:rsidR="00900128" w:rsidRPr="003530AC">
        <w:rPr>
          <w:rFonts w:cs="Arial"/>
        </w:rPr>
        <w:t>Model</w:t>
      </w:r>
      <w:r w:rsidR="00770A2C" w:rsidRPr="003530AC">
        <w:rPr>
          <w:rStyle w:val="FootnoteReference"/>
          <w:rFonts w:cs="Arial"/>
        </w:rPr>
        <w:footnoteReference w:id="2"/>
      </w:r>
      <w:r w:rsidR="00900128" w:rsidRPr="003530AC">
        <w:rPr>
          <w:rFonts w:cs="Arial"/>
        </w:rPr>
        <w:t xml:space="preserve"> and seek</w:t>
      </w:r>
      <w:r w:rsidR="00770A2C" w:rsidRPr="003530AC">
        <w:rPr>
          <w:rFonts w:cs="Arial"/>
        </w:rPr>
        <w:t>s</w:t>
      </w:r>
      <w:r w:rsidR="00900128" w:rsidRPr="003530AC">
        <w:rPr>
          <w:rFonts w:cs="Arial"/>
        </w:rPr>
        <w:t xml:space="preserve"> to follow </w:t>
      </w:r>
      <w:r w:rsidR="00CB2D22" w:rsidRPr="003530AC">
        <w:rPr>
          <w:rFonts w:cs="Arial"/>
        </w:rPr>
        <w:t xml:space="preserve">and build upon </w:t>
      </w:r>
      <w:r w:rsidR="00900128" w:rsidRPr="003530AC">
        <w:rPr>
          <w:rFonts w:cs="Arial"/>
        </w:rPr>
        <w:t xml:space="preserve">the </w:t>
      </w:r>
      <w:r w:rsidR="00CB2D22" w:rsidRPr="003530AC">
        <w:rPr>
          <w:rFonts w:cs="Arial"/>
        </w:rPr>
        <w:t>Better Business Case</w:t>
      </w:r>
      <w:r w:rsidR="00C22957" w:rsidRPr="003530AC">
        <w:rPr>
          <w:rFonts w:cs="Arial"/>
        </w:rPr>
        <w:t>s</w:t>
      </w:r>
      <w:r w:rsidR="00CB2D22" w:rsidRPr="003530AC">
        <w:rPr>
          <w:rFonts w:cs="Arial"/>
        </w:rPr>
        <w:t xml:space="preserve"> Guidance</w:t>
      </w:r>
      <w:r w:rsidR="00C22957" w:rsidRPr="003530AC">
        <w:rPr>
          <w:rFonts w:cs="Arial"/>
        </w:rPr>
        <w:t>.</w:t>
      </w:r>
      <w:r w:rsidR="00994C20" w:rsidRPr="003530AC">
        <w:rPr>
          <w:rFonts w:cs="Arial"/>
        </w:rPr>
        <w:t xml:space="preserve"> </w:t>
      </w:r>
    </w:p>
    <w:p w14:paraId="630210A6" w14:textId="77777777" w:rsidR="00730F87" w:rsidRPr="003530AC" w:rsidRDefault="00730F87" w:rsidP="00183177">
      <w:pPr>
        <w:suppressAutoHyphens/>
        <w:ind w:right="556"/>
        <w:contextualSpacing/>
        <w:rPr>
          <w:rFonts w:cs="Arial"/>
        </w:rPr>
      </w:pPr>
    </w:p>
    <w:p w14:paraId="24D0D11B" w14:textId="5E8D6FFF" w:rsidR="006A4E12" w:rsidRPr="003530AC" w:rsidRDefault="006A4E12" w:rsidP="00183177">
      <w:pPr>
        <w:suppressAutoHyphens/>
        <w:ind w:right="556"/>
        <w:contextualSpacing/>
        <w:rPr>
          <w:rFonts w:cs="Arial"/>
        </w:rPr>
      </w:pPr>
      <w:r w:rsidRPr="003530AC">
        <w:rPr>
          <w:rFonts w:cs="Arial"/>
        </w:rPr>
        <w:t xml:space="preserve">Visit the </w:t>
      </w:r>
      <w:hyperlink r:id="rId11" w:history="1">
        <w:r w:rsidRPr="003530AC">
          <w:rPr>
            <w:rStyle w:val="Hyperlink"/>
            <w:rFonts w:cs="Arial"/>
          </w:rPr>
          <w:t>Net Zero Go</w:t>
        </w:r>
      </w:hyperlink>
      <w:r w:rsidRPr="003530AC">
        <w:rPr>
          <w:rFonts w:cs="Arial"/>
        </w:rPr>
        <w:t xml:space="preserve"> platform </w:t>
      </w:r>
      <w:r w:rsidR="00592F0A" w:rsidRPr="003530AC">
        <w:rPr>
          <w:rFonts w:cs="Arial"/>
        </w:rPr>
        <w:t xml:space="preserve">to find out more about business case development, the Five Case Model, </w:t>
      </w:r>
      <w:r w:rsidR="004F3421" w:rsidRPr="003530AC">
        <w:rPr>
          <w:rFonts w:cs="Arial"/>
        </w:rPr>
        <w:t xml:space="preserve">the </w:t>
      </w:r>
      <w:r w:rsidR="00592F0A" w:rsidRPr="003530AC">
        <w:rPr>
          <w:rFonts w:cs="Arial"/>
        </w:rPr>
        <w:t>Strategic Outline Case (SOC)</w:t>
      </w:r>
      <w:r w:rsidR="004328AC" w:rsidRPr="003530AC">
        <w:rPr>
          <w:rFonts w:cs="Arial"/>
        </w:rPr>
        <w:t>, and t</w:t>
      </w:r>
      <w:r w:rsidR="00A03F80" w:rsidRPr="003530AC">
        <w:rPr>
          <w:rFonts w:cs="Arial"/>
        </w:rPr>
        <w:t>ools for completing th</w:t>
      </w:r>
      <w:r w:rsidR="00A63F75" w:rsidRPr="003530AC">
        <w:rPr>
          <w:rFonts w:cs="Arial"/>
        </w:rPr>
        <w:t>e activities in this document</w:t>
      </w:r>
      <w:r w:rsidR="00592F0A" w:rsidRPr="003530AC">
        <w:rPr>
          <w:rFonts w:cs="Arial"/>
        </w:rPr>
        <w:t>.</w:t>
      </w:r>
    </w:p>
    <w:p w14:paraId="7DFDA05C" w14:textId="371504A5" w:rsidR="00B22666" w:rsidRPr="003530AC" w:rsidRDefault="00B22666" w:rsidP="00183177">
      <w:pPr>
        <w:suppressAutoHyphens/>
        <w:ind w:right="556"/>
        <w:contextualSpacing/>
        <w:rPr>
          <w:spacing w:val="-2"/>
          <w:highlight w:val="cyan"/>
        </w:rPr>
      </w:pPr>
    </w:p>
    <w:p w14:paraId="6D79F970" w14:textId="1E58E591" w:rsidR="0006121C" w:rsidRDefault="0006121C" w:rsidP="00CC6F22">
      <w:pPr>
        <w:pStyle w:val="Heading2"/>
      </w:pPr>
      <w:bookmarkStart w:id="2" w:name="_Toc139380116"/>
      <w:r w:rsidRPr="003530AC">
        <w:t>Guidance on document use</w:t>
      </w:r>
      <w:bookmarkEnd w:id="2"/>
    </w:p>
    <w:p w14:paraId="2D4BA73B" w14:textId="77777777" w:rsidR="002D131E" w:rsidRDefault="002D131E" w:rsidP="002D131E">
      <w:pPr>
        <w:rPr>
          <w:lang w:val="en-US"/>
        </w:rPr>
      </w:pPr>
    </w:p>
    <w:p w14:paraId="72E17E28" w14:textId="77777777" w:rsidR="002D131E" w:rsidRDefault="002D131E" w:rsidP="002D131E">
      <w:r w:rsidRPr="002D131E">
        <w:t>Where substantial suggested text is provided, it is not intended to be used in its entirety but to assist the user in compiling the most useful information, relevant to the project. This information should be streamlined providing references for follow up, when possible, to further information.</w:t>
      </w:r>
    </w:p>
    <w:p w14:paraId="2473BD55" w14:textId="77777777" w:rsidR="002D131E" w:rsidRPr="002D131E" w:rsidRDefault="002D131E" w:rsidP="002D131E"/>
    <w:p w14:paraId="4FB1AE68" w14:textId="77777777" w:rsidR="002D131E" w:rsidRPr="002D131E" w:rsidRDefault="002D131E" w:rsidP="002D131E">
      <w:r w:rsidRPr="002D131E">
        <w:t xml:space="preserve">Graphs and tables are included for illustrative purposes on how these can be replicated with project specific data for the completion of the Strategic Outline Case. </w:t>
      </w:r>
    </w:p>
    <w:p w14:paraId="2C772C0B" w14:textId="77777777" w:rsidR="002D131E" w:rsidRPr="002D131E" w:rsidRDefault="002D131E" w:rsidP="002D131E">
      <w:pPr>
        <w:rPr>
          <w:lang w:val="en-US"/>
        </w:rPr>
      </w:pPr>
    </w:p>
    <w:p w14:paraId="6EDED87C" w14:textId="77777777" w:rsidR="00485709" w:rsidRPr="003530AC" w:rsidRDefault="00485709" w:rsidP="00812233">
      <w:pPr>
        <w:suppressAutoHyphens/>
        <w:ind w:left="1080" w:right="556" w:hanging="360"/>
        <w:contextualSpacing/>
        <w:rPr>
          <w:color w:val="000000" w:themeColor="text1"/>
          <w:spacing w:val="-2"/>
          <w:highlight w:val="cyan"/>
        </w:rPr>
      </w:pPr>
    </w:p>
    <w:tbl>
      <w:tblPr>
        <w:tblStyle w:val="TableGridLight"/>
        <w:tblW w:w="7933" w:type="dxa"/>
        <w:jc w:val="center"/>
        <w:tblCellMar>
          <w:top w:w="28" w:type="dxa"/>
          <w:bottom w:w="28" w:type="dxa"/>
        </w:tblCellMar>
        <w:tblLook w:val="04A0" w:firstRow="1" w:lastRow="0" w:firstColumn="1" w:lastColumn="0" w:noHBand="0" w:noVBand="1"/>
      </w:tblPr>
      <w:tblGrid>
        <w:gridCol w:w="1110"/>
        <w:gridCol w:w="6823"/>
      </w:tblGrid>
      <w:tr w:rsidR="00300DC5" w:rsidRPr="003530AC" w14:paraId="5B563B99" w14:textId="77777777" w:rsidTr="00173893">
        <w:trPr>
          <w:jc w:val="center"/>
        </w:trPr>
        <w:tc>
          <w:tcPr>
            <w:tcW w:w="1110" w:type="dxa"/>
            <w:shd w:val="clear" w:color="auto" w:fill="009FDF"/>
            <w:vAlign w:val="center"/>
          </w:tcPr>
          <w:p w14:paraId="13272B16" w14:textId="2667348E" w:rsidR="00812233" w:rsidRPr="003530AC" w:rsidRDefault="0075262E" w:rsidP="001C2D56">
            <w:pPr>
              <w:suppressAutoHyphens/>
              <w:contextualSpacing/>
              <w:jc w:val="center"/>
              <w:rPr>
                <w:color w:val="000000" w:themeColor="text1"/>
                <w:spacing w:val="-2"/>
                <w:highlight w:val="cyan"/>
              </w:rPr>
            </w:pPr>
            <w:r w:rsidRPr="003530AC">
              <w:rPr>
                <w:noProof/>
              </w:rPr>
              <w:drawing>
                <wp:inline distT="0" distB="0" distL="0" distR="0" wp14:anchorId="15EBADBA" wp14:editId="4E561927">
                  <wp:extent cx="359410" cy="359410"/>
                  <wp:effectExtent l="0" t="0" r="2540" b="2540"/>
                  <wp:docPr id="346519038" name="Graphic 34651903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3253" name="Graphic 672803253" descr="Lights On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inline>
              </w:drawing>
            </w:r>
          </w:p>
        </w:tc>
        <w:tc>
          <w:tcPr>
            <w:tcW w:w="6823" w:type="dxa"/>
          </w:tcPr>
          <w:p w14:paraId="04C126AF" w14:textId="64B1B6FF" w:rsidR="00812233" w:rsidRPr="003530AC" w:rsidRDefault="00173893" w:rsidP="006A2848">
            <w:pPr>
              <w:suppressAutoHyphens/>
              <w:contextualSpacing/>
              <w:rPr>
                <w:color w:val="000000" w:themeColor="text1"/>
                <w:spacing w:val="-2"/>
              </w:rPr>
            </w:pPr>
            <w:r>
              <w:rPr>
                <w:color w:val="000000" w:themeColor="text1"/>
                <w:spacing w:val="-2"/>
              </w:rPr>
              <w:t>Information</w:t>
            </w:r>
            <w:r w:rsidR="00812233" w:rsidRPr="003530AC">
              <w:rPr>
                <w:color w:val="000000" w:themeColor="text1"/>
                <w:spacing w:val="-2"/>
              </w:rPr>
              <w:t xml:space="preserve"> and should be deleted once the Strategic Outline Case is complete.</w:t>
            </w:r>
          </w:p>
          <w:p w14:paraId="60ACAC2E" w14:textId="43593ABF" w:rsidR="00485709" w:rsidRPr="003530AC" w:rsidRDefault="00485709" w:rsidP="006A2848">
            <w:pPr>
              <w:suppressAutoHyphens/>
              <w:contextualSpacing/>
              <w:rPr>
                <w:color w:val="000000" w:themeColor="text1"/>
                <w:spacing w:val="-2"/>
              </w:rPr>
            </w:pPr>
          </w:p>
        </w:tc>
      </w:tr>
      <w:tr w:rsidR="00F467A3" w:rsidRPr="003530AC" w14:paraId="7F595BD4" w14:textId="77777777" w:rsidTr="00CB4F29">
        <w:trPr>
          <w:jc w:val="center"/>
        </w:trPr>
        <w:tc>
          <w:tcPr>
            <w:tcW w:w="1110" w:type="dxa"/>
            <w:shd w:val="clear" w:color="auto" w:fill="6288AA" w:themeFill="accent2" w:themeFillTint="99"/>
            <w:vAlign w:val="center"/>
          </w:tcPr>
          <w:p w14:paraId="3E9BDB02" w14:textId="262C2CA3" w:rsidR="00F467A3" w:rsidRPr="003530AC" w:rsidRDefault="00D76F9F" w:rsidP="001C2D56">
            <w:pPr>
              <w:suppressAutoHyphens/>
              <w:contextualSpacing/>
              <w:jc w:val="center"/>
              <w:rPr>
                <w:noProof/>
              </w:rPr>
            </w:pPr>
            <w:r>
              <w:rPr>
                <w:noProof/>
              </w:rPr>
              <w:drawing>
                <wp:inline distT="0" distB="0" distL="0" distR="0" wp14:anchorId="07B941DC" wp14:editId="1C2A2766">
                  <wp:extent cx="409433" cy="409433"/>
                  <wp:effectExtent l="0" t="0" r="0" b="0"/>
                  <wp:docPr id="12191759" name="Graphic 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11349" cy="411349"/>
                          </a:xfrm>
                          <a:prstGeom prst="rect">
                            <a:avLst/>
                          </a:prstGeom>
                        </pic:spPr>
                      </pic:pic>
                    </a:graphicData>
                  </a:graphic>
                </wp:inline>
              </w:drawing>
            </w:r>
          </w:p>
        </w:tc>
        <w:tc>
          <w:tcPr>
            <w:tcW w:w="6823" w:type="dxa"/>
          </w:tcPr>
          <w:p w14:paraId="7C2DAD2C" w14:textId="0E9DCE7B" w:rsidR="00F467A3" w:rsidRDefault="00F467A3" w:rsidP="006A2848">
            <w:pPr>
              <w:suppressAutoHyphens/>
              <w:contextualSpacing/>
              <w:rPr>
                <w:color w:val="000000" w:themeColor="text1"/>
                <w:spacing w:val="-2"/>
              </w:rPr>
            </w:pPr>
            <w:r>
              <w:rPr>
                <w:color w:val="000000" w:themeColor="text1"/>
                <w:spacing w:val="-2"/>
              </w:rPr>
              <w:t xml:space="preserve">Subject Specific information that </w:t>
            </w:r>
            <w:r w:rsidR="002F24D4">
              <w:rPr>
                <w:color w:val="000000" w:themeColor="text1"/>
                <w:spacing w:val="-2"/>
              </w:rPr>
              <w:t>outlines guidance and considerations for a particular project type</w:t>
            </w:r>
          </w:p>
        </w:tc>
      </w:tr>
      <w:tr w:rsidR="00F33687" w:rsidRPr="003530AC" w14:paraId="08FDEB32" w14:textId="77777777" w:rsidTr="00173893">
        <w:trPr>
          <w:jc w:val="center"/>
        </w:trPr>
        <w:tc>
          <w:tcPr>
            <w:tcW w:w="1110" w:type="dxa"/>
            <w:shd w:val="clear" w:color="auto" w:fill="00C18B"/>
            <w:vAlign w:val="center"/>
          </w:tcPr>
          <w:p w14:paraId="16394316" w14:textId="7DE1159B" w:rsidR="00812233" w:rsidRPr="003530AC" w:rsidRDefault="00485709" w:rsidP="001C2D56">
            <w:pPr>
              <w:suppressAutoHyphens/>
              <w:contextualSpacing/>
              <w:jc w:val="center"/>
              <w:rPr>
                <w:color w:val="000000" w:themeColor="text1"/>
                <w:spacing w:val="-2"/>
                <w:highlight w:val="cyan"/>
              </w:rPr>
            </w:pPr>
            <w:r w:rsidRPr="003530AC">
              <w:rPr>
                <w:i/>
                <w:iCs/>
                <w:noProof/>
                <w:color w:val="00B0F0"/>
                <w:spacing w:val="-2"/>
              </w:rPr>
              <w:drawing>
                <wp:inline distT="0" distB="0" distL="0" distR="0" wp14:anchorId="5FA31440" wp14:editId="1B9E682C">
                  <wp:extent cx="359410" cy="359410"/>
                  <wp:effectExtent l="0" t="0" r="2540" b="0"/>
                  <wp:docPr id="1615437719" name="Graphic 161543771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05782" name="Graphic 1776605782" descr="Meeting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59410" cy="359410"/>
                          </a:xfrm>
                          <a:prstGeom prst="rect">
                            <a:avLst/>
                          </a:prstGeom>
                        </pic:spPr>
                      </pic:pic>
                    </a:graphicData>
                  </a:graphic>
                </wp:inline>
              </w:drawing>
            </w:r>
          </w:p>
        </w:tc>
        <w:tc>
          <w:tcPr>
            <w:tcW w:w="6823" w:type="dxa"/>
          </w:tcPr>
          <w:p w14:paraId="2DCF690D" w14:textId="621960EA" w:rsidR="00812233" w:rsidRPr="003530AC" w:rsidRDefault="00173893" w:rsidP="006A2848">
            <w:pPr>
              <w:suppressAutoHyphens/>
              <w:contextualSpacing/>
              <w:rPr>
                <w:color w:val="000000" w:themeColor="text1"/>
                <w:spacing w:val="-2"/>
              </w:rPr>
            </w:pPr>
            <w:r>
              <w:rPr>
                <w:color w:val="000000" w:themeColor="text1"/>
                <w:spacing w:val="-2"/>
              </w:rPr>
              <w:t>P</w:t>
            </w:r>
            <w:r w:rsidR="00812233" w:rsidRPr="003530AC">
              <w:rPr>
                <w:color w:val="000000" w:themeColor="text1"/>
                <w:spacing w:val="-2"/>
              </w:rPr>
              <w:t>otential workshop activities that may facilitate the collation of information required. These can be deleted on</w:t>
            </w:r>
            <w:r w:rsidR="007A1952" w:rsidRPr="003530AC">
              <w:rPr>
                <w:color w:val="000000" w:themeColor="text1"/>
                <w:spacing w:val="-2"/>
              </w:rPr>
              <w:t>c</w:t>
            </w:r>
            <w:r w:rsidR="00812233" w:rsidRPr="003530AC">
              <w:rPr>
                <w:color w:val="000000" w:themeColor="text1"/>
                <w:spacing w:val="-2"/>
              </w:rPr>
              <w:t>e the workshops have taken place.</w:t>
            </w:r>
          </w:p>
        </w:tc>
      </w:tr>
      <w:tr w:rsidR="00522DF2" w:rsidRPr="003530AC" w14:paraId="53555DEB" w14:textId="77777777" w:rsidTr="007B7682">
        <w:trPr>
          <w:jc w:val="center"/>
        </w:trPr>
        <w:tc>
          <w:tcPr>
            <w:tcW w:w="1110" w:type="dxa"/>
            <w:shd w:val="clear" w:color="auto" w:fill="CFDA00" w:themeFill="accent1"/>
          </w:tcPr>
          <w:p w14:paraId="31284EDC" w14:textId="77777777" w:rsidR="00522DF2" w:rsidRDefault="00522DF2" w:rsidP="007B7682">
            <w:pPr>
              <w:suppressAutoHyphens/>
              <w:contextualSpacing/>
              <w:jc w:val="center"/>
              <w:rPr>
                <w:rFonts w:ascii="Segoe UI" w:hAnsi="Segoe UI" w:cs="Segoe UI"/>
                <w:noProof/>
                <w:color w:val="000000" w:themeColor="text1"/>
              </w:rPr>
            </w:pPr>
            <w:r w:rsidRPr="00655B51">
              <w:rPr>
                <w:rFonts w:cs="Arial"/>
                <w:i/>
                <w:iCs/>
                <w:noProof/>
                <w:color w:val="404040" w:themeColor="text1" w:themeTint="BF"/>
              </w:rPr>
              <w:drawing>
                <wp:inline distT="0" distB="0" distL="0" distR="0" wp14:anchorId="0D00D92A" wp14:editId="13DF68E7">
                  <wp:extent cx="341194" cy="341194"/>
                  <wp:effectExtent l="0" t="0" r="1905" b="1905"/>
                  <wp:docPr id="33570118" name="Graphic 33570118"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42720" cy="342720"/>
                          </a:xfrm>
                          <a:prstGeom prst="rect">
                            <a:avLst/>
                          </a:prstGeom>
                        </pic:spPr>
                      </pic:pic>
                    </a:graphicData>
                  </a:graphic>
                </wp:inline>
              </w:drawing>
            </w:r>
          </w:p>
        </w:tc>
        <w:tc>
          <w:tcPr>
            <w:tcW w:w="6823" w:type="dxa"/>
          </w:tcPr>
          <w:p w14:paraId="726622E3" w14:textId="77777777" w:rsidR="00522DF2" w:rsidRPr="003530AC" w:rsidRDefault="00522DF2" w:rsidP="007B7682">
            <w:pPr>
              <w:suppressAutoHyphens/>
              <w:contextualSpacing/>
              <w:rPr>
                <w:color w:val="000000" w:themeColor="text1"/>
                <w:spacing w:val="-2"/>
              </w:rPr>
            </w:pPr>
            <w:r>
              <w:rPr>
                <w:color w:val="000000" w:themeColor="text1"/>
                <w:spacing w:val="-2"/>
              </w:rPr>
              <w:t>Information required that is project or organisation specific</w:t>
            </w:r>
          </w:p>
        </w:tc>
      </w:tr>
      <w:tr w:rsidR="00522DF2" w:rsidRPr="003530AC" w14:paraId="4BEA0814" w14:textId="77777777" w:rsidTr="007B7682">
        <w:trPr>
          <w:jc w:val="center"/>
        </w:trPr>
        <w:tc>
          <w:tcPr>
            <w:tcW w:w="1110" w:type="dxa"/>
            <w:shd w:val="clear" w:color="auto" w:fill="FFF0D9" w:themeFill="accent4" w:themeFillTint="33"/>
          </w:tcPr>
          <w:p w14:paraId="43ADE87E" w14:textId="77777777" w:rsidR="00522DF2" w:rsidRPr="003530AC" w:rsidRDefault="00522DF2" w:rsidP="007B7682">
            <w:pPr>
              <w:suppressAutoHyphens/>
              <w:contextualSpacing/>
              <w:jc w:val="center"/>
              <w:rPr>
                <w:i/>
                <w:iCs/>
                <w:color w:val="000000" w:themeColor="text1"/>
                <w:spacing w:val="-2"/>
                <w:highlight w:val="lightGray"/>
              </w:rPr>
            </w:pPr>
            <w:r w:rsidRPr="003566E8">
              <w:rPr>
                <w:rFonts w:ascii="Segoe UI" w:hAnsi="Segoe UI" w:cs="Segoe UI"/>
                <w:noProof/>
              </w:rPr>
              <w:drawing>
                <wp:inline distT="0" distB="0" distL="0" distR="0" wp14:anchorId="6C44B3B1" wp14:editId="22AE88A3">
                  <wp:extent cx="369418" cy="369418"/>
                  <wp:effectExtent l="0" t="0" r="0" b="0"/>
                  <wp:docPr id="1767823592" name="Graphic 176782359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6823" w:type="dxa"/>
          </w:tcPr>
          <w:p w14:paraId="01BD080A" w14:textId="77777777" w:rsidR="00522DF2" w:rsidRPr="003530AC" w:rsidRDefault="00522DF2" w:rsidP="007B7682">
            <w:pPr>
              <w:suppressAutoHyphens/>
              <w:contextualSpacing/>
              <w:rPr>
                <w:color w:val="000000" w:themeColor="text1"/>
                <w:spacing w:val="-2"/>
              </w:rPr>
            </w:pPr>
            <w:r>
              <w:rPr>
                <w:color w:val="000000" w:themeColor="text1"/>
                <w:spacing w:val="-2"/>
              </w:rPr>
              <w:t xml:space="preserve">Suggested additional to copy paste or delete as required </w:t>
            </w:r>
          </w:p>
        </w:tc>
      </w:tr>
      <w:tr w:rsidR="0083519B" w:rsidRPr="003530AC" w14:paraId="0C8E2755" w14:textId="77777777" w:rsidTr="0083519B">
        <w:trPr>
          <w:jc w:val="center"/>
        </w:trPr>
        <w:tc>
          <w:tcPr>
            <w:tcW w:w="1110" w:type="dxa"/>
            <w:shd w:val="clear" w:color="auto" w:fill="FFFFFF" w:themeFill="background1"/>
          </w:tcPr>
          <w:p w14:paraId="2F64E9FC" w14:textId="46DED48D" w:rsidR="0083519B" w:rsidRPr="003566E8" w:rsidRDefault="0083519B" w:rsidP="00397BB8">
            <w:pPr>
              <w:suppressAutoHyphens/>
              <w:contextualSpacing/>
              <w:jc w:val="center"/>
              <w:rPr>
                <w:rFonts w:ascii="Segoe UI" w:hAnsi="Segoe UI" w:cs="Segoe UI"/>
                <w:noProof/>
              </w:rPr>
            </w:pPr>
            <w:r w:rsidRPr="00D87CF7">
              <w:rPr>
                <w:rFonts w:ascii="Segoe UI" w:hAnsi="Segoe UI" w:cs="Segoe UI"/>
                <w:noProof/>
                <w:color w:val="000000" w:themeColor="text1"/>
                <w:spacing w:val="-2"/>
              </w:rPr>
              <w:drawing>
                <wp:inline distT="0" distB="0" distL="0" distR="0" wp14:anchorId="6D8CED9A" wp14:editId="5284189E">
                  <wp:extent cx="309124" cy="309124"/>
                  <wp:effectExtent l="0" t="0" r="0" b="0"/>
                  <wp:docPr id="756149200" name="Graphic 756149200"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6823" w:type="dxa"/>
          </w:tcPr>
          <w:p w14:paraId="4D713F17" w14:textId="3A7CF6AF" w:rsidR="0083519B" w:rsidRDefault="0083519B" w:rsidP="006A2848">
            <w:pPr>
              <w:suppressAutoHyphens/>
              <w:contextualSpacing/>
              <w:rPr>
                <w:color w:val="000000" w:themeColor="text1"/>
                <w:spacing w:val="-2"/>
              </w:rPr>
            </w:pPr>
            <w:r>
              <w:rPr>
                <w:color w:val="000000" w:themeColor="text1"/>
                <w:spacing w:val="-2"/>
              </w:rPr>
              <w:t>Highlights where a supporting document is available</w:t>
            </w:r>
          </w:p>
        </w:tc>
      </w:tr>
      <w:tr w:rsidR="0083519B" w:rsidRPr="003530AC" w14:paraId="7DC0CA49" w14:textId="77777777" w:rsidTr="0083519B">
        <w:trPr>
          <w:jc w:val="center"/>
        </w:trPr>
        <w:tc>
          <w:tcPr>
            <w:tcW w:w="1110" w:type="dxa"/>
            <w:shd w:val="clear" w:color="auto" w:fill="FFFFFF" w:themeFill="background1"/>
          </w:tcPr>
          <w:p w14:paraId="1A9879C6" w14:textId="05FBD7D3" w:rsidR="0083519B" w:rsidRPr="003566E8" w:rsidRDefault="0083519B" w:rsidP="00397BB8">
            <w:pPr>
              <w:suppressAutoHyphens/>
              <w:contextualSpacing/>
              <w:jc w:val="center"/>
              <w:rPr>
                <w:rFonts w:ascii="Segoe UI" w:hAnsi="Segoe UI" w:cs="Segoe UI"/>
                <w:noProof/>
              </w:rPr>
            </w:pPr>
            <w:r>
              <w:rPr>
                <w:rFonts w:ascii="Segoe UI" w:hAnsi="Segoe UI" w:cs="Segoe UI"/>
                <w:noProof/>
                <w:color w:val="000000" w:themeColor="text1"/>
              </w:rPr>
              <w:drawing>
                <wp:inline distT="0" distB="0" distL="0" distR="0" wp14:anchorId="29937AD7" wp14:editId="19DC64FF">
                  <wp:extent cx="220717" cy="220717"/>
                  <wp:effectExtent l="0" t="0" r="8255" b="8255"/>
                  <wp:docPr id="965827564" name="Graphic 965827564"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p>
        </w:tc>
        <w:tc>
          <w:tcPr>
            <w:tcW w:w="6823" w:type="dxa"/>
          </w:tcPr>
          <w:p w14:paraId="66845514" w14:textId="1FE5828A" w:rsidR="0083519B" w:rsidRDefault="0083519B" w:rsidP="006A2848">
            <w:pPr>
              <w:suppressAutoHyphens/>
              <w:contextualSpacing/>
              <w:rPr>
                <w:color w:val="000000" w:themeColor="text1"/>
                <w:spacing w:val="-2"/>
              </w:rPr>
            </w:pPr>
            <w:r>
              <w:rPr>
                <w:color w:val="000000" w:themeColor="text1"/>
                <w:spacing w:val="-2"/>
              </w:rPr>
              <w:t xml:space="preserve">Highlights where a supporting link is </w:t>
            </w:r>
            <w:r w:rsidR="00241555">
              <w:rPr>
                <w:color w:val="000000" w:themeColor="text1"/>
                <w:spacing w:val="-2"/>
              </w:rPr>
              <w:t>available</w:t>
            </w:r>
          </w:p>
        </w:tc>
      </w:tr>
      <w:tr w:rsidR="00241555" w:rsidRPr="003530AC" w14:paraId="550E9B2F" w14:textId="77777777" w:rsidTr="0083519B">
        <w:trPr>
          <w:jc w:val="center"/>
        </w:trPr>
        <w:tc>
          <w:tcPr>
            <w:tcW w:w="1110" w:type="dxa"/>
            <w:shd w:val="clear" w:color="auto" w:fill="FFFFFF" w:themeFill="background1"/>
          </w:tcPr>
          <w:p w14:paraId="63D0DBE0" w14:textId="516A965F" w:rsidR="00241555" w:rsidRDefault="00241555" w:rsidP="00397BB8">
            <w:pPr>
              <w:suppressAutoHyphens/>
              <w:contextualSpacing/>
              <w:jc w:val="center"/>
              <w:rPr>
                <w:rFonts w:ascii="Segoe UI" w:hAnsi="Segoe UI" w:cs="Segoe UI"/>
                <w:noProof/>
                <w:color w:val="000000" w:themeColor="text1"/>
              </w:rPr>
            </w:pPr>
            <w:r w:rsidRPr="0005221C">
              <w:rPr>
                <w:rFonts w:ascii="Segoe UI" w:hAnsi="Segoe UI" w:cs="Segoe UI"/>
                <w:noProof/>
                <w:color w:val="000000" w:themeColor="text1"/>
                <w:highlight w:val="green"/>
              </w:rPr>
              <w:t>[ … ]</w:t>
            </w:r>
          </w:p>
        </w:tc>
        <w:tc>
          <w:tcPr>
            <w:tcW w:w="6823" w:type="dxa"/>
          </w:tcPr>
          <w:p w14:paraId="050C1AB0" w14:textId="77777777" w:rsidR="00241555" w:rsidRDefault="00241555" w:rsidP="006A2848">
            <w:pPr>
              <w:suppressAutoHyphens/>
              <w:contextualSpacing/>
              <w:rPr>
                <w:color w:val="000000" w:themeColor="text1"/>
                <w:spacing w:val="-2"/>
              </w:rPr>
            </w:pPr>
            <w:r w:rsidRPr="003530AC">
              <w:rPr>
                <w:color w:val="000000" w:themeColor="text1"/>
                <w:spacing w:val="-2"/>
              </w:rPr>
              <w:t>In specific sections, there will be items to define. These items are identified in square brackets [  ]</w:t>
            </w:r>
          </w:p>
          <w:p w14:paraId="5E8FFDF5" w14:textId="166DD1ED" w:rsidR="002D131E" w:rsidRPr="007C5991" w:rsidRDefault="002D131E" w:rsidP="007C5991">
            <w:pPr>
              <w:suppressAutoHyphens/>
              <w:ind w:left="1080" w:right="556" w:hanging="360"/>
              <w:contextualSpacing/>
              <w:rPr>
                <w:color w:val="000000" w:themeColor="text1"/>
                <w:spacing w:val="-2"/>
              </w:rPr>
            </w:pPr>
          </w:p>
        </w:tc>
      </w:tr>
    </w:tbl>
    <w:p w14:paraId="0C718453" w14:textId="330F69EE" w:rsidR="007E5EE8" w:rsidRPr="003530AC" w:rsidRDefault="007E5EE8" w:rsidP="007E5EE8">
      <w:pPr>
        <w:suppressAutoHyphens/>
        <w:ind w:right="556"/>
        <w:contextualSpacing/>
        <w:rPr>
          <w:color w:val="000000" w:themeColor="text1"/>
          <w:spacing w:val="-2"/>
          <w:highlight w:val="cyan"/>
        </w:rPr>
      </w:pPr>
    </w:p>
    <w:p w14:paraId="33A02DA1" w14:textId="77777777" w:rsidR="00CF78AA" w:rsidRDefault="00CF78AA" w:rsidP="00CF78AA">
      <w:pPr>
        <w:pStyle w:val="ListParagraph"/>
        <w:numPr>
          <w:ilvl w:val="0"/>
          <w:numId w:val="0"/>
        </w:numPr>
        <w:suppressAutoHyphens/>
        <w:ind w:left="1440" w:right="556"/>
        <w:contextualSpacing/>
        <w:rPr>
          <w:color w:val="000000" w:themeColor="text1"/>
          <w:spacing w:val="-2"/>
        </w:rPr>
      </w:pPr>
    </w:p>
    <w:p w14:paraId="5EC04FD2" w14:textId="3341DD53" w:rsidR="00CF78AA" w:rsidRDefault="00CF78AA" w:rsidP="00CF78AA">
      <w:pPr>
        <w:pStyle w:val="Heading2"/>
      </w:pPr>
      <w:bookmarkStart w:id="3" w:name="_Toc139380117"/>
      <w:r>
        <w:t>Working with Stakeholders</w:t>
      </w:r>
      <w:bookmarkEnd w:id="3"/>
    </w:p>
    <w:p w14:paraId="7670A9A8" w14:textId="77777777" w:rsidR="00CF78AA" w:rsidRPr="00CF78AA" w:rsidRDefault="00CF78AA" w:rsidP="00CF78AA">
      <w:pPr>
        <w:rPr>
          <w:lang w:val="en-US"/>
        </w:rPr>
      </w:pPr>
    </w:p>
    <w:p w14:paraId="58A8EDFD" w14:textId="77777777" w:rsidR="00A22F03" w:rsidRDefault="00CD7CEC" w:rsidP="00406AE7">
      <w:pPr>
        <w:suppressAutoHyphens/>
        <w:ind w:right="556"/>
        <w:contextualSpacing/>
        <w:rPr>
          <w:color w:val="000000" w:themeColor="text1"/>
          <w:spacing w:val="-2"/>
        </w:rPr>
      </w:pPr>
      <w:r w:rsidRPr="00CF78AA">
        <w:rPr>
          <w:color w:val="000000" w:themeColor="text1"/>
          <w:spacing w:val="-2"/>
        </w:rPr>
        <w:t xml:space="preserve">Experience demonstrates that an SOC is best developed </w:t>
      </w:r>
      <w:r w:rsidR="00546CFE" w:rsidRPr="00CF78AA">
        <w:rPr>
          <w:color w:val="000000" w:themeColor="text1"/>
          <w:spacing w:val="-2"/>
        </w:rPr>
        <w:t>through</w:t>
      </w:r>
      <w:r w:rsidRPr="00CF78AA">
        <w:rPr>
          <w:color w:val="000000" w:themeColor="text1"/>
          <w:spacing w:val="-2"/>
        </w:rPr>
        <w:t xml:space="preserve"> workshops, involving key stakeholders, at critical phases of a project’s development. This can facilitate the collation of information and add immeasurably to the robustness of the case and, consequently, to the approval and successful delivery of the project. </w:t>
      </w:r>
    </w:p>
    <w:p w14:paraId="2E15ED2E" w14:textId="77777777" w:rsidR="00A22F03" w:rsidRDefault="00CD7CEC" w:rsidP="00406AE7">
      <w:pPr>
        <w:suppressAutoHyphens/>
        <w:ind w:right="556"/>
        <w:contextualSpacing/>
        <w:rPr>
          <w:color w:val="000000" w:themeColor="text1"/>
          <w:spacing w:val="-2"/>
        </w:rPr>
      </w:pPr>
      <w:r w:rsidRPr="00CF78AA">
        <w:rPr>
          <w:color w:val="000000" w:themeColor="text1"/>
          <w:spacing w:val="-2"/>
        </w:rPr>
        <w:lastRenderedPageBreak/>
        <w:t xml:space="preserve">The number of workshops required will depend on the complexity of the project and resources available to deploy. </w:t>
      </w:r>
    </w:p>
    <w:p w14:paraId="0EE36E3B" w14:textId="77777777" w:rsidR="00A22F03" w:rsidRDefault="00A22F03" w:rsidP="00406AE7">
      <w:pPr>
        <w:suppressAutoHyphens/>
        <w:ind w:right="556"/>
        <w:contextualSpacing/>
        <w:rPr>
          <w:color w:val="000000" w:themeColor="text1"/>
          <w:spacing w:val="-2"/>
        </w:rPr>
      </w:pPr>
    </w:p>
    <w:p w14:paraId="007A07B4" w14:textId="1A38C4D2" w:rsidR="00CD7CEC" w:rsidRDefault="00CD7CEC" w:rsidP="00406AE7">
      <w:pPr>
        <w:suppressAutoHyphens/>
        <w:ind w:right="556"/>
        <w:contextualSpacing/>
        <w:rPr>
          <w:color w:val="000000" w:themeColor="text1"/>
          <w:spacing w:val="-2"/>
        </w:rPr>
      </w:pPr>
      <w:r w:rsidRPr="00CF78AA">
        <w:rPr>
          <w:color w:val="000000" w:themeColor="text1"/>
          <w:spacing w:val="-2"/>
        </w:rPr>
        <w:t xml:space="preserve">Green boxes within the guidance propose potential workshop activities that may facilitate the collation of information required. </w:t>
      </w:r>
    </w:p>
    <w:p w14:paraId="764AE905" w14:textId="77777777" w:rsidR="00406AE7" w:rsidRDefault="00406AE7" w:rsidP="00CF78AA">
      <w:pPr>
        <w:suppressAutoHyphens/>
        <w:ind w:left="360" w:right="556"/>
        <w:contextualSpacing/>
        <w:rPr>
          <w:color w:val="000000" w:themeColor="text1"/>
          <w:spacing w:val="-2"/>
        </w:rPr>
      </w:pPr>
    </w:p>
    <w:p w14:paraId="1F3449DE" w14:textId="77777777" w:rsidR="00406AE7" w:rsidRPr="008B5B19" w:rsidRDefault="00406AE7" w:rsidP="00406AE7">
      <w:pPr>
        <w:pStyle w:val="Heading2"/>
      </w:pPr>
      <w:bookmarkStart w:id="4" w:name="_Toc138925268"/>
      <w:bookmarkStart w:id="5" w:name="_Toc139380118"/>
      <w:r w:rsidRPr="008B5B19">
        <w:t>Green Book supplementary guidance</w:t>
      </w:r>
      <w:bookmarkEnd w:id="4"/>
      <w:bookmarkEnd w:id="5"/>
    </w:p>
    <w:p w14:paraId="3402964D" w14:textId="77777777" w:rsidR="00406AE7" w:rsidRPr="001F78E8" w:rsidRDefault="00406AE7" w:rsidP="00406AE7">
      <w:pPr>
        <w:rPr>
          <w:highlight w:val="cyan"/>
        </w:rPr>
      </w:pPr>
    </w:p>
    <w:p w14:paraId="624CDAD7" w14:textId="77777777" w:rsidR="00406AE7" w:rsidRPr="005C4D55" w:rsidRDefault="00406AE7" w:rsidP="00406AE7">
      <w:pPr>
        <w:rPr>
          <w:iCs/>
        </w:rPr>
      </w:pPr>
      <w:r w:rsidRPr="005C4D55">
        <w:rPr>
          <w:iCs/>
        </w:rPr>
        <w:t>Various supplementary guidance documents have been published by HM Treasury which build upon the original guidance. Some of these should be considered in relation to all projects, for example:</w:t>
      </w:r>
    </w:p>
    <w:p w14:paraId="39746643" w14:textId="77777777" w:rsidR="00406AE7" w:rsidRPr="005C4D55" w:rsidRDefault="00406AE7" w:rsidP="00406AE7">
      <w:pPr>
        <w:rPr>
          <w:iCs/>
        </w:rPr>
      </w:pPr>
    </w:p>
    <w:p w14:paraId="4183F15B" w14:textId="77777777" w:rsidR="00406AE7" w:rsidRPr="005C4D55" w:rsidRDefault="00406AE7" w:rsidP="003B2D2B">
      <w:pPr>
        <w:pStyle w:val="ListParagraph"/>
        <w:numPr>
          <w:ilvl w:val="0"/>
          <w:numId w:val="21"/>
        </w:numPr>
        <w:rPr>
          <w:iCs/>
        </w:rPr>
      </w:pPr>
      <w:r w:rsidRPr="005C4D55">
        <w:rPr>
          <w:iCs/>
        </w:rPr>
        <w:t>Accounting for the effects of climate change</w:t>
      </w:r>
      <w:r w:rsidRPr="005C4D55">
        <w:rPr>
          <w:iCs/>
          <w:vertAlign w:val="superscript"/>
        </w:rPr>
        <w:footnoteReference w:id="3"/>
      </w:r>
      <w:r w:rsidRPr="005C4D55">
        <w:rPr>
          <w:iCs/>
        </w:rPr>
        <w:t>; and</w:t>
      </w:r>
    </w:p>
    <w:p w14:paraId="7DCF01CD" w14:textId="77777777" w:rsidR="00406AE7" w:rsidRPr="005C4D55" w:rsidRDefault="00406AE7" w:rsidP="003B2D2B">
      <w:pPr>
        <w:pStyle w:val="ListParagraph"/>
        <w:numPr>
          <w:ilvl w:val="0"/>
          <w:numId w:val="21"/>
        </w:numPr>
        <w:rPr>
          <w:iCs/>
        </w:rPr>
      </w:pPr>
      <w:r w:rsidRPr="005C4D55">
        <w:rPr>
          <w:iCs/>
        </w:rPr>
        <w:t>Valuation of energy use and greenhouse gas emissions for appraisal</w:t>
      </w:r>
      <w:r w:rsidRPr="005C4D55">
        <w:rPr>
          <w:rStyle w:val="FootnoteReference"/>
          <w:iCs/>
        </w:rPr>
        <w:footnoteReference w:id="4"/>
      </w:r>
      <w:r w:rsidRPr="005C4D55">
        <w:rPr>
          <w:iCs/>
        </w:rPr>
        <w:t>.</w:t>
      </w:r>
    </w:p>
    <w:p w14:paraId="09851C33" w14:textId="77777777" w:rsidR="00406AE7" w:rsidRPr="005C4D55" w:rsidRDefault="00406AE7" w:rsidP="00406AE7">
      <w:pPr>
        <w:rPr>
          <w:iCs/>
        </w:rPr>
      </w:pPr>
    </w:p>
    <w:p w14:paraId="5297746B" w14:textId="77777777" w:rsidR="00406AE7" w:rsidRPr="000E212F" w:rsidRDefault="00406AE7" w:rsidP="00406AE7">
      <w:pPr>
        <w:rPr>
          <w:iCs/>
          <w:color w:val="0000FF"/>
          <w:u w:val="single"/>
        </w:rPr>
      </w:pPr>
      <w:r w:rsidRPr="005C4D55">
        <w:rPr>
          <w:iCs/>
        </w:rPr>
        <w:t xml:space="preserve">Some of the guidance documents are for specific types of project, for example: transport, health, competition, crime, asset valuation, etc. The full range of supplementary guidance documents can be found </w:t>
      </w:r>
      <w:r>
        <w:rPr>
          <w:iCs/>
        </w:rPr>
        <w:t>on the Gov website.</w:t>
      </w:r>
      <w:r>
        <w:rPr>
          <w:rStyle w:val="FootnoteReference"/>
          <w:iCs/>
        </w:rPr>
        <w:footnoteReference w:id="5"/>
      </w:r>
    </w:p>
    <w:p w14:paraId="175A06F0" w14:textId="77777777" w:rsidR="00406AE7" w:rsidRDefault="00406AE7" w:rsidP="00406AE7"/>
    <w:p w14:paraId="0FEDC49E" w14:textId="459DF706" w:rsidR="00B74887" w:rsidRPr="008B5B19" w:rsidRDefault="00B74887" w:rsidP="00B74887">
      <w:pPr>
        <w:pStyle w:val="Heading2"/>
      </w:pPr>
      <w:bookmarkStart w:id="6" w:name="_Toc138909254"/>
      <w:bookmarkStart w:id="7" w:name="_Toc139380119"/>
      <w:r>
        <w:t>Use for retrofit project</w:t>
      </w:r>
      <w:bookmarkEnd w:id="6"/>
      <w:bookmarkEnd w:id="7"/>
      <w:r w:rsidR="00B15140">
        <w:t>s</w:t>
      </w:r>
    </w:p>
    <w:p w14:paraId="2F9C8DE8" w14:textId="77777777" w:rsidR="00B74887" w:rsidRDefault="00B74887" w:rsidP="00B74887">
      <w:pPr>
        <w:rPr>
          <w:rFonts w:eastAsiaTheme="majorEastAsia"/>
          <w:color w:val="0000FF"/>
          <w:u w:val="single"/>
        </w:rPr>
      </w:pPr>
    </w:p>
    <w:p w14:paraId="23FCD314" w14:textId="2217701F" w:rsidR="00B74887" w:rsidRPr="0021527C" w:rsidRDefault="00B74887" w:rsidP="00B74887">
      <w:pPr>
        <w:rPr>
          <w:rFonts w:eastAsiaTheme="majorEastAsia"/>
        </w:rPr>
      </w:pPr>
      <w:r w:rsidRPr="0021527C">
        <w:rPr>
          <w:rFonts w:eastAsiaTheme="majorEastAsia"/>
        </w:rPr>
        <w:t xml:space="preserve">This </w:t>
      </w:r>
      <w:r w:rsidR="00185EF3" w:rsidRPr="0021527C">
        <w:rPr>
          <w:rFonts w:eastAsiaTheme="majorEastAsia"/>
        </w:rPr>
        <w:t>template</w:t>
      </w:r>
      <w:r w:rsidRPr="0021527C">
        <w:rPr>
          <w:rFonts w:eastAsiaTheme="majorEastAsia"/>
        </w:rPr>
        <w:t xml:space="preserve"> is for use where a local authority is planning a retrofit project for assets within its ownership. This could include accelerating the installation of energy efficiency measures (EEMs) including insulation, low/zero carbon heating and renewable energy products.</w:t>
      </w:r>
    </w:p>
    <w:p w14:paraId="4A695622" w14:textId="77777777" w:rsidR="00743E08" w:rsidRPr="00743E08" w:rsidRDefault="00743E08" w:rsidP="00743E08"/>
    <w:p w14:paraId="2796E6FB" w14:textId="77777777" w:rsidR="00DE2197" w:rsidRPr="003530AC" w:rsidRDefault="00DE2197" w:rsidP="00D309E7">
      <w:pPr>
        <w:rPr>
          <w:rFonts w:eastAsiaTheme="majorEastAsia"/>
          <w:color w:val="0000FF"/>
          <w:u w:val="single"/>
        </w:rPr>
      </w:pPr>
    </w:p>
    <w:p w14:paraId="2076C8D5" w14:textId="77777777" w:rsidR="008F1750" w:rsidRDefault="008F1750" w:rsidP="00D856E4">
      <w:pPr>
        <w:pStyle w:val="Heading1"/>
      </w:pPr>
      <w:bookmarkStart w:id="8" w:name="_Toc138925269"/>
      <w:bookmarkStart w:id="9" w:name="_Toc139380120"/>
      <w:r w:rsidRPr="00CC6F22">
        <w:lastRenderedPageBreak/>
        <w:t>Approval</w:t>
      </w:r>
      <w:r>
        <w:t xml:space="preserve"> Sought</w:t>
      </w:r>
      <w:bookmarkEnd w:id="8"/>
      <w:bookmarkEnd w:id="9"/>
    </w:p>
    <w:p w14:paraId="62FBF909" w14:textId="77777777" w:rsidR="00D856E4" w:rsidRPr="00D856E4" w:rsidRDefault="00D856E4" w:rsidP="00D856E4">
      <w:pPr>
        <w:rPr>
          <w:lang w:val="en-US"/>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603676" w14:paraId="4DE2BBB9"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7E3256FC" w14:textId="77777777" w:rsidR="00603676" w:rsidRDefault="00603676" w:rsidP="007B7682">
            <w:pPr>
              <w:rPr>
                <w:b w:val="0"/>
              </w:rPr>
            </w:pPr>
          </w:p>
          <w:p w14:paraId="6C3FECD8" w14:textId="77777777" w:rsidR="00603676" w:rsidRPr="00FD0F2C" w:rsidRDefault="00603676" w:rsidP="007B7682">
            <w:pPr>
              <w:rPr>
                <w:bCs/>
                <w:sz w:val="24"/>
                <w:szCs w:val="24"/>
              </w:rPr>
            </w:pPr>
            <w:r w:rsidRPr="00FD0F2C">
              <w:rPr>
                <w:bCs/>
                <w:sz w:val="24"/>
                <w:szCs w:val="24"/>
              </w:rPr>
              <w:t>Outline the key decision(s), approval(s) and/or recommendation(s) which are documented within the business case.</w:t>
            </w:r>
          </w:p>
        </w:tc>
        <w:tc>
          <w:tcPr>
            <w:tcW w:w="1129" w:type="dxa"/>
            <w:shd w:val="clear" w:color="auto" w:fill="00B0F0"/>
          </w:tcPr>
          <w:p w14:paraId="6B6DF880" w14:textId="77777777" w:rsidR="00603676" w:rsidRPr="00FD0F2C" w:rsidRDefault="00603676" w:rsidP="007B7682">
            <w:pPr>
              <w:jc w:val="right"/>
              <w:rPr>
                <w:b w:val="0"/>
                <w:bCs/>
              </w:rPr>
            </w:pPr>
            <w:r>
              <w:rPr>
                <w:noProof/>
              </w:rPr>
              <w:drawing>
                <wp:inline distT="0" distB="0" distL="0" distR="0" wp14:anchorId="27A806C6" wp14:editId="26D59650">
                  <wp:extent cx="485775" cy="485775"/>
                  <wp:effectExtent l="0" t="0" r="0" b="9525"/>
                  <wp:docPr id="475394040" name="Picture 47539404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85775" cy="485775"/>
                          </a:xfrm>
                          <a:prstGeom prst="rect">
                            <a:avLst/>
                          </a:prstGeom>
                        </pic:spPr>
                      </pic:pic>
                    </a:graphicData>
                  </a:graphic>
                </wp:inline>
              </w:drawing>
            </w:r>
          </w:p>
          <w:p w14:paraId="74E34533" w14:textId="77777777" w:rsidR="00603676" w:rsidRDefault="00603676" w:rsidP="007B7682"/>
        </w:tc>
      </w:tr>
      <w:tr w:rsidR="00603676" w14:paraId="1C634703" w14:textId="77777777" w:rsidTr="007B7682">
        <w:tc>
          <w:tcPr>
            <w:tcW w:w="9493" w:type="dxa"/>
            <w:gridSpan w:val="2"/>
            <w:shd w:val="clear" w:color="auto" w:fill="00B0F0"/>
          </w:tcPr>
          <w:p w14:paraId="0E488E56" w14:textId="77777777" w:rsidR="00603676" w:rsidRPr="00FD0F2C" w:rsidRDefault="00603676" w:rsidP="003B2D2B">
            <w:pPr>
              <w:numPr>
                <w:ilvl w:val="0"/>
                <w:numId w:val="22"/>
              </w:numPr>
              <w:rPr>
                <w:bCs/>
                <w:color w:val="FFFFFF" w:themeColor="background1"/>
              </w:rPr>
            </w:pPr>
            <w:r w:rsidRPr="00FD0F2C">
              <w:rPr>
                <w:bCs/>
                <w:color w:val="FFFFFF" w:themeColor="background1"/>
              </w:rPr>
              <w:t xml:space="preserve">This should align with your internal decision-making process and delegated authority levels. </w:t>
            </w:r>
          </w:p>
          <w:p w14:paraId="108942D3" w14:textId="77777777" w:rsidR="00603676" w:rsidRPr="00FD0F2C" w:rsidRDefault="00603676" w:rsidP="003B2D2B">
            <w:pPr>
              <w:numPr>
                <w:ilvl w:val="0"/>
                <w:numId w:val="22"/>
              </w:numPr>
              <w:rPr>
                <w:bCs/>
                <w:color w:val="FFFFFF" w:themeColor="background1"/>
              </w:rPr>
            </w:pPr>
            <w:r w:rsidRPr="00FD0F2C">
              <w:rPr>
                <w:bCs/>
                <w:color w:val="FFFFFF" w:themeColor="background1"/>
              </w:rPr>
              <w:t>Approval may also require supplementary documentation which can support this Strategic Outline Case</w:t>
            </w:r>
          </w:p>
          <w:p w14:paraId="7CD55A5C" w14:textId="77777777" w:rsidR="00603676" w:rsidRPr="00FD0F2C" w:rsidRDefault="00603676" w:rsidP="003B2D2B">
            <w:pPr>
              <w:numPr>
                <w:ilvl w:val="0"/>
                <w:numId w:val="22"/>
              </w:numPr>
              <w:rPr>
                <w:bCs/>
                <w:color w:val="FFFFFF" w:themeColor="background1"/>
              </w:rPr>
            </w:pPr>
            <w:r w:rsidRPr="00FD0F2C">
              <w:rPr>
                <w:bCs/>
                <w:color w:val="FFFFFF" w:themeColor="background1"/>
              </w:rPr>
              <w:t>The final approval list should be agreed with the project team who are seeking approvals from their senior decision makers.</w:t>
            </w:r>
          </w:p>
          <w:p w14:paraId="1FF88717" w14:textId="77777777" w:rsidR="00603676" w:rsidRDefault="00603676" w:rsidP="007B7682">
            <w:pPr>
              <w:rPr>
                <w:b/>
                <w:bCs/>
                <w:color w:val="FFFFFF" w:themeColor="background1"/>
              </w:rPr>
            </w:pPr>
          </w:p>
        </w:tc>
      </w:tr>
    </w:tbl>
    <w:p w14:paraId="1D96D0F7" w14:textId="77777777" w:rsidR="000164A5" w:rsidRDefault="000164A5" w:rsidP="000164A5"/>
    <w:p w14:paraId="11C7EB45" w14:textId="77777777" w:rsidR="005C526C" w:rsidRDefault="005C526C" w:rsidP="000164A5"/>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5336F5" w:rsidRPr="00D856E4" w14:paraId="17B72479"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4F418563" w14:textId="77777777" w:rsidR="005336F5" w:rsidRPr="003566E8" w:rsidRDefault="005336F5" w:rsidP="007B7682">
            <w:pPr>
              <w:rPr>
                <w:rFonts w:ascii="Segoe UI" w:hAnsi="Segoe UI" w:cs="Segoe UI"/>
              </w:rPr>
            </w:pPr>
            <w:r w:rsidRPr="003566E8">
              <w:rPr>
                <w:rFonts w:ascii="Segoe UI" w:hAnsi="Segoe UI" w:cs="Segoe UI"/>
                <w:noProof/>
              </w:rPr>
              <w:drawing>
                <wp:inline distT="0" distB="0" distL="0" distR="0" wp14:anchorId="67FEED8D" wp14:editId="39EC31E2">
                  <wp:extent cx="369418" cy="369418"/>
                  <wp:effectExtent l="0" t="0" r="0" b="0"/>
                  <wp:docPr id="485600017" name="Graphic 48560001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2C5C22E" w14:textId="4633AFFB" w:rsidR="005336F5" w:rsidRPr="00B351E1" w:rsidRDefault="00B351E1" w:rsidP="005336F5">
            <w:pPr>
              <w:rPr>
                <w:rFonts w:ascii="Segoe UI" w:hAnsi="Segoe UI" w:cs="Segoe UI"/>
                <w:color w:val="000000" w:themeColor="text1"/>
              </w:rPr>
            </w:pPr>
            <w:r w:rsidRPr="00B351E1">
              <w:rPr>
                <w:rFonts w:ascii="Segoe UI" w:hAnsi="Segoe UI" w:cs="Segoe UI"/>
                <w:color w:val="000000" w:themeColor="text1"/>
              </w:rPr>
              <w:t>Example Approvals Table</w:t>
            </w:r>
          </w:p>
        </w:tc>
      </w:tr>
    </w:tbl>
    <w:tbl>
      <w:tblPr>
        <w:tblStyle w:val="GridTable2-Accent2"/>
        <w:tblpPr w:leftFromText="180" w:rightFromText="180" w:vertAnchor="text" w:horzAnchor="margin" w:tblpY="173"/>
        <w:tblW w:w="9493" w:type="dxa"/>
        <w:tblLook w:val="04A0" w:firstRow="1" w:lastRow="0" w:firstColumn="1" w:lastColumn="0" w:noHBand="0" w:noVBand="1"/>
      </w:tblPr>
      <w:tblGrid>
        <w:gridCol w:w="2268"/>
        <w:gridCol w:w="4673"/>
        <w:gridCol w:w="2552"/>
      </w:tblGrid>
      <w:tr w:rsidR="00B351E1" w14:paraId="519D23C0" w14:textId="77777777" w:rsidTr="00B351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E42B72D" w14:textId="77777777" w:rsidR="00B351E1" w:rsidRDefault="00B351E1" w:rsidP="00B351E1">
            <w:r>
              <w:t>Decision Maker</w:t>
            </w:r>
          </w:p>
        </w:tc>
        <w:tc>
          <w:tcPr>
            <w:tcW w:w="4673" w:type="dxa"/>
          </w:tcPr>
          <w:p w14:paraId="5079FA62" w14:textId="77777777" w:rsidR="00B351E1" w:rsidRDefault="00B351E1" w:rsidP="00B351E1">
            <w:pPr>
              <w:cnfStyle w:val="100000000000" w:firstRow="1" w:lastRow="0" w:firstColumn="0" w:lastColumn="0" w:oddVBand="0" w:evenVBand="0" w:oddHBand="0" w:evenHBand="0" w:firstRowFirstColumn="0" w:firstRowLastColumn="0" w:lastRowFirstColumn="0" w:lastRowLastColumn="0"/>
            </w:pPr>
            <w:r>
              <w:t>Approval required</w:t>
            </w:r>
          </w:p>
        </w:tc>
        <w:tc>
          <w:tcPr>
            <w:tcW w:w="2552" w:type="dxa"/>
          </w:tcPr>
          <w:p w14:paraId="728774EA" w14:textId="77777777" w:rsidR="00B351E1" w:rsidRDefault="00B351E1" w:rsidP="00B351E1">
            <w:pPr>
              <w:cnfStyle w:val="100000000000" w:firstRow="1" w:lastRow="0" w:firstColumn="0" w:lastColumn="0" w:oddVBand="0" w:evenVBand="0" w:oddHBand="0" w:evenHBand="0" w:firstRowFirstColumn="0" w:firstRowLastColumn="0" w:lastRowFirstColumn="0" w:lastRowLastColumn="0"/>
            </w:pPr>
            <w:r>
              <w:t>When</w:t>
            </w:r>
          </w:p>
        </w:tc>
      </w:tr>
      <w:tr w:rsidR="00B351E1" w14:paraId="520A1536"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4716893" w14:textId="77777777" w:rsidR="00B351E1" w:rsidRPr="007C5991" w:rsidRDefault="00B351E1" w:rsidP="00B351E1">
            <w:pPr>
              <w:rPr>
                <w:b w:val="0"/>
                <w:bCs w:val="0"/>
                <w:color w:val="595959" w:themeColor="text1" w:themeTint="A6"/>
              </w:rPr>
            </w:pPr>
            <w:r w:rsidRPr="007C5991">
              <w:rPr>
                <w:b w:val="0"/>
                <w:bCs w:val="0"/>
                <w:color w:val="595959" w:themeColor="text1" w:themeTint="A6"/>
              </w:rPr>
              <w:t>Head of Service</w:t>
            </w:r>
          </w:p>
        </w:tc>
        <w:tc>
          <w:tcPr>
            <w:tcW w:w="4673" w:type="dxa"/>
          </w:tcPr>
          <w:p w14:paraId="5DC5917D" w14:textId="77777777" w:rsidR="00B351E1" w:rsidRPr="007C5991" w:rsidRDefault="00B351E1" w:rsidP="00B351E1">
            <w:pPr>
              <w:cnfStyle w:val="000000100000" w:firstRow="0" w:lastRow="0" w:firstColumn="0" w:lastColumn="0" w:oddVBand="0" w:evenVBand="0" w:oddHBand="1" w:evenHBand="0" w:firstRowFirstColumn="0" w:firstRowLastColumn="0" w:lastRowFirstColumn="0" w:lastRowLastColumn="0"/>
              <w:rPr>
                <w:color w:val="595959" w:themeColor="text1" w:themeTint="A6"/>
              </w:rPr>
            </w:pPr>
            <w:r w:rsidRPr="007C5991">
              <w:rPr>
                <w:color w:val="595959" w:themeColor="text1" w:themeTint="A6"/>
              </w:rPr>
              <w:t>Strategic Case review and sign off</w:t>
            </w:r>
          </w:p>
        </w:tc>
        <w:tc>
          <w:tcPr>
            <w:tcW w:w="2552" w:type="dxa"/>
          </w:tcPr>
          <w:p w14:paraId="7F6B4A30"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r w:rsidR="00B351E1" w14:paraId="5A26FE56"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67DCA988" w14:textId="77777777" w:rsidR="00B351E1" w:rsidRPr="007C5991" w:rsidRDefault="00B351E1" w:rsidP="00B351E1">
            <w:pPr>
              <w:rPr>
                <w:b w:val="0"/>
                <w:bCs w:val="0"/>
                <w:color w:val="595959" w:themeColor="text1" w:themeTint="A6"/>
              </w:rPr>
            </w:pPr>
            <w:r w:rsidRPr="007C5991">
              <w:rPr>
                <w:b w:val="0"/>
                <w:bCs w:val="0"/>
                <w:color w:val="595959" w:themeColor="text1" w:themeTint="A6"/>
              </w:rPr>
              <w:t>Financial Director</w:t>
            </w:r>
          </w:p>
        </w:tc>
        <w:tc>
          <w:tcPr>
            <w:tcW w:w="4673" w:type="dxa"/>
          </w:tcPr>
          <w:p w14:paraId="1760BC59" w14:textId="77777777" w:rsidR="00B351E1" w:rsidRPr="007C5991" w:rsidRDefault="00B351E1" w:rsidP="00B351E1">
            <w:pPr>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7C5991">
              <w:rPr>
                <w:color w:val="595959" w:themeColor="text1" w:themeTint="A6"/>
              </w:rPr>
              <w:t>Commercial and Financial case review and Sign off</w:t>
            </w:r>
          </w:p>
        </w:tc>
        <w:tc>
          <w:tcPr>
            <w:tcW w:w="2552" w:type="dxa"/>
          </w:tcPr>
          <w:p w14:paraId="7526520F"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r>
      <w:tr w:rsidR="00B351E1" w14:paraId="36965852"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4F810DF" w14:textId="77777777" w:rsidR="00B351E1" w:rsidRPr="007C5991" w:rsidRDefault="00B351E1" w:rsidP="00B351E1">
            <w:pPr>
              <w:rPr>
                <w:b w:val="0"/>
                <w:bCs w:val="0"/>
                <w:color w:val="595959" w:themeColor="text1" w:themeTint="A6"/>
              </w:rPr>
            </w:pPr>
            <w:r w:rsidRPr="007C5991">
              <w:rPr>
                <w:b w:val="0"/>
                <w:bCs w:val="0"/>
                <w:color w:val="595959" w:themeColor="text1" w:themeTint="A6"/>
              </w:rPr>
              <w:t>Cabinet</w:t>
            </w:r>
          </w:p>
        </w:tc>
        <w:tc>
          <w:tcPr>
            <w:tcW w:w="4673" w:type="dxa"/>
          </w:tcPr>
          <w:p w14:paraId="5BABF681" w14:textId="77777777" w:rsidR="00B351E1" w:rsidRPr="007C5991" w:rsidRDefault="00B351E1" w:rsidP="00B351E1">
            <w:pPr>
              <w:cnfStyle w:val="000000100000" w:firstRow="0" w:lastRow="0" w:firstColumn="0" w:lastColumn="0" w:oddVBand="0" w:evenVBand="0" w:oddHBand="1" w:evenHBand="0" w:firstRowFirstColumn="0" w:firstRowLastColumn="0" w:lastRowFirstColumn="0" w:lastRowLastColumn="0"/>
              <w:rPr>
                <w:color w:val="595959" w:themeColor="text1" w:themeTint="A6"/>
              </w:rPr>
            </w:pPr>
            <w:r w:rsidRPr="007C5991">
              <w:rPr>
                <w:color w:val="595959" w:themeColor="text1" w:themeTint="A6"/>
              </w:rPr>
              <w:t>Complete Strategic Business Case Sign off</w:t>
            </w:r>
          </w:p>
        </w:tc>
        <w:tc>
          <w:tcPr>
            <w:tcW w:w="2552" w:type="dxa"/>
          </w:tcPr>
          <w:p w14:paraId="6F1C953E"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r w:rsidR="00B351E1" w14:paraId="460032FB"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40C711BD" w14:textId="77777777" w:rsidR="00B351E1" w:rsidRPr="0095649E" w:rsidRDefault="00B351E1" w:rsidP="00B351E1">
            <w:pPr>
              <w:rPr>
                <w:b w:val="0"/>
                <w:bCs w:val="0"/>
              </w:rPr>
            </w:pPr>
          </w:p>
        </w:tc>
        <w:tc>
          <w:tcPr>
            <w:tcW w:w="4673" w:type="dxa"/>
          </w:tcPr>
          <w:p w14:paraId="3000523C"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c>
          <w:tcPr>
            <w:tcW w:w="2552" w:type="dxa"/>
          </w:tcPr>
          <w:p w14:paraId="175F81B8"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r>
      <w:tr w:rsidR="00B351E1" w14:paraId="0136F6C4"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0B0976F" w14:textId="77777777" w:rsidR="00B351E1" w:rsidRPr="0095649E" w:rsidRDefault="00B351E1" w:rsidP="00B351E1">
            <w:pPr>
              <w:rPr>
                <w:b w:val="0"/>
                <w:bCs w:val="0"/>
              </w:rPr>
            </w:pPr>
          </w:p>
        </w:tc>
        <w:tc>
          <w:tcPr>
            <w:tcW w:w="4673" w:type="dxa"/>
          </w:tcPr>
          <w:p w14:paraId="61AE4567"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c>
          <w:tcPr>
            <w:tcW w:w="2552" w:type="dxa"/>
          </w:tcPr>
          <w:p w14:paraId="75A97694"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bl>
    <w:p w14:paraId="256E4498" w14:textId="77777777" w:rsidR="005336F5" w:rsidRPr="000164A5" w:rsidRDefault="005336F5" w:rsidP="000164A5"/>
    <w:p w14:paraId="6A181154" w14:textId="77777777" w:rsidR="00D87CF7" w:rsidRDefault="00D87CF7" w:rsidP="00CC6F22">
      <w:pPr>
        <w:pStyle w:val="Heading1"/>
      </w:pPr>
      <w:bookmarkStart w:id="10" w:name="_Toc138925270"/>
      <w:bookmarkStart w:id="11" w:name="_Toc139380121"/>
      <w:r>
        <w:lastRenderedPageBreak/>
        <w:t>Executive Summary</w:t>
      </w:r>
      <w:bookmarkEnd w:id="10"/>
      <w:bookmarkEnd w:id="11"/>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8364"/>
        <w:gridCol w:w="1129"/>
      </w:tblGrid>
      <w:tr w:rsidR="00647611" w14:paraId="4450810C"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70C0"/>
          </w:tcPr>
          <w:p w14:paraId="261043A9" w14:textId="77777777" w:rsidR="00647611" w:rsidRDefault="00647611" w:rsidP="007B7682">
            <w:pPr>
              <w:rPr>
                <w:b w:val="0"/>
              </w:rPr>
            </w:pPr>
          </w:p>
          <w:p w14:paraId="59006D14" w14:textId="77777777" w:rsidR="00647611" w:rsidRPr="00770F30" w:rsidRDefault="00647611" w:rsidP="007B7682">
            <w:pPr>
              <w:rPr>
                <w:b w:val="0"/>
                <w:bCs/>
                <w:sz w:val="24"/>
                <w:szCs w:val="24"/>
              </w:rPr>
            </w:pPr>
            <w:r>
              <w:rPr>
                <w:b w:val="0"/>
                <w:bCs/>
                <w:sz w:val="24"/>
                <w:szCs w:val="24"/>
              </w:rPr>
              <w:t xml:space="preserve">We </w:t>
            </w:r>
            <w:r w:rsidRPr="00770F30">
              <w:rPr>
                <w:b w:val="0"/>
                <w:bCs/>
                <w:sz w:val="24"/>
                <w:szCs w:val="24"/>
              </w:rPr>
              <w:t>recommend that this section is completed by a local authority Officer or someone with knowledge of how best to translate the more technical elements of the five cases into locally relevant strategies and benefits.</w:t>
            </w:r>
          </w:p>
          <w:p w14:paraId="00658B6F" w14:textId="77777777" w:rsidR="00647611" w:rsidRPr="00FD0F2C" w:rsidRDefault="00647611" w:rsidP="007B7682">
            <w:pPr>
              <w:rPr>
                <w:bCs/>
                <w:sz w:val="24"/>
                <w:szCs w:val="24"/>
              </w:rPr>
            </w:pPr>
          </w:p>
        </w:tc>
        <w:tc>
          <w:tcPr>
            <w:tcW w:w="1129" w:type="dxa"/>
            <w:shd w:val="clear" w:color="auto" w:fill="0070C0"/>
          </w:tcPr>
          <w:p w14:paraId="52A2DBC4" w14:textId="77777777" w:rsidR="00647611" w:rsidRPr="00FD0F2C" w:rsidRDefault="00647611" w:rsidP="007B7682">
            <w:pPr>
              <w:jc w:val="right"/>
              <w:rPr>
                <w:b w:val="0"/>
                <w:bCs/>
              </w:rPr>
            </w:pPr>
            <w:r>
              <w:rPr>
                <w:noProof/>
              </w:rPr>
              <mc:AlternateContent>
                <mc:Choice Requires="wps">
                  <w:drawing>
                    <wp:anchor distT="0" distB="0" distL="114300" distR="114300" simplePos="0" relativeHeight="251762688" behindDoc="0" locked="0" layoutInCell="1" allowOverlap="1" wp14:anchorId="645C1265" wp14:editId="3B3A8FAC">
                      <wp:simplePos x="0" y="0"/>
                      <wp:positionH relativeFrom="column">
                        <wp:posOffset>7931</wp:posOffset>
                      </wp:positionH>
                      <wp:positionV relativeFrom="paragraph">
                        <wp:posOffset>111448</wp:posOffset>
                      </wp:positionV>
                      <wp:extent cx="536671" cy="508958"/>
                      <wp:effectExtent l="0" t="0" r="0" b="0"/>
                      <wp:wrapNone/>
                      <wp:docPr id="3" name="Rectangle: Rounded Corners 3" descr="Checkmark with solid fill"/>
                      <wp:cNvGraphicFramePr/>
                      <a:graphic xmlns:a="http://schemas.openxmlformats.org/drawingml/2006/main">
                        <a:graphicData uri="http://schemas.microsoft.com/office/word/2010/wordprocessingShape">
                          <wps:wsp>
                            <wps:cNvSpPr/>
                            <wps:spPr>
                              <a:xfrm>
                                <a:off x="0" y="0"/>
                                <a:ext cx="536671" cy="508958"/>
                              </a:xfrm>
                              <a:prstGeom prst="roundRect">
                                <a:avLst>
                                  <a:gd name="adj" fmla="val 10000"/>
                                </a:avLst>
                              </a:prstGeom>
                              <a:blipFill dpi="0" rotWithShape="1">
                                <a:blip r:embed="rId28">
                                  <a:extLst>
                                    <a:ext uri="{96DAC541-7B7A-43D3-8B79-37D633B846F1}">
                                      <asvg:svgBlip xmlns:asvg="http://schemas.microsoft.com/office/drawing/2016/SVG/main" r:embed="rId29"/>
                                    </a:ext>
                                  </a:extLst>
                                </a:blip>
                                <a:srcRect/>
                                <a:stretch>
                                  <a:fillRect l="8658" t="-637" r="8658" b="-637"/>
                                </a:stretch>
                              </a:blipFill>
                              <a:ln>
                                <a:noFill/>
                              </a:ln>
                            </wps:spPr>
                            <wps:style>
                              <a:lnRef idx="2">
                                <a:scrgbClr r="0" g="0" b="0"/>
                              </a:lnRef>
                              <a:fillRef idx="1">
                                <a:scrgbClr r="0" g="0" b="0"/>
                              </a:fillRef>
                              <a:effectRef idx="0">
                                <a:schemeClr val="dk2">
                                  <a:tint val="50000"/>
                                  <a:hueOff val="0"/>
                                  <a:satOff val="0"/>
                                  <a:lumOff val="0"/>
                                  <a:alphaOff val="0"/>
                                </a:schemeClr>
                              </a:effectRef>
                              <a:fontRef idx="minor">
                                <a:schemeClr val="lt2">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oundrect w14:anchorId="08704517" id="Rectangle: Rounded Corners 3" o:spid="_x0000_s1026" alt="Checkmark with solid fill" style="position:absolute;margin-left:.6pt;margin-top:8.8pt;width:42.25pt;height:40.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" stroked="f" strokeweight="2pt">
                      <v:fill r:id="rId30" o:title="Checkmark with solid fill" recolor="t" rotate="t" type="frame"/>
                    </v:roundrect>
                  </w:pict>
                </mc:Fallback>
              </mc:AlternateContent>
            </w:r>
          </w:p>
          <w:p w14:paraId="4CD5E21E" w14:textId="77777777" w:rsidR="00647611" w:rsidRDefault="00647611" w:rsidP="007B7682"/>
        </w:tc>
      </w:tr>
    </w:tbl>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647611" w:rsidRPr="00C67D38" w14:paraId="67C964BE" w14:textId="77777777" w:rsidTr="007B7682">
        <w:tc>
          <w:tcPr>
            <w:tcW w:w="8317" w:type="dxa"/>
            <w:gridSpan w:val="2"/>
            <w:shd w:val="clear" w:color="auto" w:fill="00B0F0"/>
          </w:tcPr>
          <w:p w14:paraId="5F7395A1" w14:textId="77777777" w:rsidR="00647611" w:rsidRPr="00C67D38" w:rsidRDefault="00647611" w:rsidP="007B7682">
            <w:pPr>
              <w:rPr>
                <w:rFonts w:ascii="Segoe UI" w:hAnsi="Segoe UI" w:cs="Segoe UI"/>
                <w:b/>
                <w:color w:val="FFFFFF" w:themeColor="background1"/>
              </w:rPr>
            </w:pPr>
          </w:p>
          <w:p w14:paraId="70402D62" w14:textId="77777777" w:rsidR="00647611" w:rsidRPr="00C67D38" w:rsidRDefault="00647611" w:rsidP="007B7682">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Executive Summary should tie the five cases together, giving a clear introduction to what the project is trying to achieve and how it will do it. It should briefly set out the case for change, what must be done to make this change, and how it will be implemented. </w:t>
            </w:r>
          </w:p>
          <w:p w14:paraId="6919F805" w14:textId="77777777" w:rsidR="00647611" w:rsidRPr="00C67D38" w:rsidRDefault="00647611" w:rsidP="007B7682">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Summary should introduce the narrative to the project and must clearly state the desired outputs. </w:t>
            </w:r>
          </w:p>
          <w:p w14:paraId="244CB58E" w14:textId="77777777" w:rsidR="00647611" w:rsidRPr="00770F30" w:rsidRDefault="00647611" w:rsidP="007B7682">
            <w:pPr>
              <w:ind w:left="360"/>
              <w:rPr>
                <w:rFonts w:ascii="Segoe UI" w:hAnsi="Segoe UI" w:cs="Segoe UI"/>
                <w:b/>
                <w:bCs/>
                <w:color w:val="FFFFFF" w:themeColor="background1"/>
                <w:sz w:val="24"/>
                <w:szCs w:val="24"/>
              </w:rPr>
            </w:pPr>
          </w:p>
          <w:p w14:paraId="2DDDC4FB" w14:textId="77777777" w:rsidR="00647611" w:rsidRPr="00770F30" w:rsidRDefault="00647611" w:rsidP="007B7682">
            <w:pPr>
              <w:ind w:left="360"/>
              <w:rPr>
                <w:rFonts w:ascii="Segoe UI" w:hAnsi="Segoe UI" w:cs="Segoe UI"/>
                <w:b/>
                <w:color w:val="FFFFFF" w:themeColor="background1"/>
                <w:sz w:val="24"/>
                <w:szCs w:val="24"/>
              </w:rPr>
            </w:pPr>
            <w:r w:rsidRPr="00770F30">
              <w:rPr>
                <w:rFonts w:ascii="Segoe UI" w:hAnsi="Segoe UI" w:cs="Segoe UI"/>
                <w:b/>
                <w:color w:val="FFFFFF" w:themeColor="background1"/>
                <w:sz w:val="24"/>
                <w:szCs w:val="24"/>
              </w:rPr>
              <w:t>This section should be around 2 pages and should include:</w:t>
            </w:r>
          </w:p>
          <w:p w14:paraId="2FDA9419" w14:textId="77777777" w:rsidR="00647611" w:rsidRPr="00C67D38" w:rsidRDefault="00647611" w:rsidP="007B7682">
            <w:pPr>
              <w:rPr>
                <w:rFonts w:ascii="Segoe UI" w:hAnsi="Segoe UI" w:cs="Segoe UI"/>
                <w:bCs/>
                <w:color w:val="FFFFFF" w:themeColor="background1"/>
                <w:sz w:val="24"/>
                <w:szCs w:val="24"/>
              </w:rPr>
            </w:pPr>
          </w:p>
        </w:tc>
        <w:tc>
          <w:tcPr>
            <w:tcW w:w="1176" w:type="dxa"/>
            <w:shd w:val="clear" w:color="auto" w:fill="00B0F0"/>
          </w:tcPr>
          <w:p w14:paraId="6F703E6C" w14:textId="77777777" w:rsidR="00647611" w:rsidRPr="00FD0F2C" w:rsidRDefault="00647611" w:rsidP="007B7682">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50A6914D" wp14:editId="21210C51">
                  <wp:extent cx="609600" cy="609600"/>
                  <wp:effectExtent l="0" t="0" r="0" b="0"/>
                  <wp:docPr id="650403373" name="Picture 65040337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9600" cy="609600"/>
                          </a:xfrm>
                          <a:prstGeom prst="rect">
                            <a:avLst/>
                          </a:prstGeom>
                        </pic:spPr>
                      </pic:pic>
                    </a:graphicData>
                  </a:graphic>
                </wp:inline>
              </w:drawing>
            </w:r>
          </w:p>
          <w:p w14:paraId="4017B00B" w14:textId="77777777" w:rsidR="00647611" w:rsidRPr="00C67D38" w:rsidRDefault="00647611" w:rsidP="007B7682">
            <w:pPr>
              <w:rPr>
                <w:rFonts w:ascii="Segoe UI" w:hAnsi="Segoe UI" w:cs="Segoe UI"/>
              </w:rPr>
            </w:pPr>
          </w:p>
        </w:tc>
      </w:tr>
      <w:tr w:rsidR="00647611" w:rsidRPr="00C67D38" w14:paraId="088B33CD" w14:textId="77777777" w:rsidTr="007B7682">
        <w:tc>
          <w:tcPr>
            <w:tcW w:w="771" w:type="dxa"/>
            <w:shd w:val="clear" w:color="auto" w:fill="00B0F0"/>
          </w:tcPr>
          <w:p w14:paraId="342AC98E"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0BE254FF" wp14:editId="04E37EC0">
                  <wp:extent cx="352425" cy="352425"/>
                  <wp:effectExtent l="0" t="0" r="0" b="0"/>
                  <wp:docPr id="84873778" name="Picture 848737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8832214"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 xml:space="preserve">A high-level overview of the objectives, existing arrangements and business </w:t>
            </w:r>
            <w:r w:rsidRPr="00C67D38">
              <w:rPr>
                <w:rFonts w:ascii="Segoe UI" w:hAnsi="Segoe UI" w:cs="Segoe UI"/>
                <w:color w:val="FFFFFF" w:themeColor="background1"/>
              </w:rPr>
              <w:t>need.</w:t>
            </w:r>
          </w:p>
          <w:p w14:paraId="09BF3CC6" w14:textId="77777777" w:rsidR="00647611" w:rsidRPr="00C67D38" w:rsidRDefault="00647611" w:rsidP="007B7682">
            <w:pPr>
              <w:rPr>
                <w:rFonts w:ascii="Segoe UI" w:hAnsi="Segoe UI" w:cs="Segoe UI"/>
                <w:noProof/>
                <w:color w:val="FFFFFF" w:themeColor="background1"/>
              </w:rPr>
            </w:pPr>
          </w:p>
        </w:tc>
      </w:tr>
      <w:tr w:rsidR="00647611" w:rsidRPr="00C67D38" w14:paraId="5FC7CFEE" w14:textId="77777777" w:rsidTr="007B7682">
        <w:tc>
          <w:tcPr>
            <w:tcW w:w="771" w:type="dxa"/>
            <w:shd w:val="clear" w:color="auto" w:fill="00B0F0"/>
          </w:tcPr>
          <w:p w14:paraId="5F4EF7F8"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26824380" wp14:editId="6E643E5E">
                  <wp:extent cx="352425" cy="352425"/>
                  <wp:effectExtent l="0" t="0" r="0" b="0"/>
                  <wp:docPr id="901191073" name="Picture 90119107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38BBD48"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A description of the project alongside a map or image (if relevant)</w:t>
            </w:r>
          </w:p>
          <w:p w14:paraId="52E96B57" w14:textId="77777777" w:rsidR="00647611" w:rsidRPr="00C67D38" w:rsidRDefault="00647611" w:rsidP="007B7682">
            <w:pPr>
              <w:rPr>
                <w:rFonts w:ascii="Segoe UI" w:hAnsi="Segoe UI" w:cs="Segoe UI"/>
                <w:color w:val="FFFFFF" w:themeColor="background1"/>
                <w:spacing w:val="-2"/>
              </w:rPr>
            </w:pPr>
          </w:p>
        </w:tc>
      </w:tr>
      <w:tr w:rsidR="00647611" w:rsidRPr="00C67D38" w14:paraId="329B7C53" w14:textId="77777777" w:rsidTr="007B7682">
        <w:tc>
          <w:tcPr>
            <w:tcW w:w="771" w:type="dxa"/>
            <w:shd w:val="clear" w:color="auto" w:fill="00B0F0"/>
          </w:tcPr>
          <w:p w14:paraId="0F80C9CF"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16B9972F" wp14:editId="68E9A370">
                  <wp:extent cx="352425" cy="352425"/>
                  <wp:effectExtent l="0" t="0" r="0" b="0"/>
                  <wp:docPr id="2117603088" name="Picture 211760308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ACAD6B3" w14:textId="77777777" w:rsidR="00647611" w:rsidRPr="00C67D38" w:rsidRDefault="00647611" w:rsidP="007B7682">
            <w:pPr>
              <w:rPr>
                <w:rFonts w:ascii="Segoe UI" w:hAnsi="Segoe UI" w:cs="Segoe UI"/>
                <w:color w:val="FFFFFF" w:themeColor="background1"/>
              </w:rPr>
            </w:pPr>
            <w:r w:rsidRPr="00770F30">
              <w:rPr>
                <w:rFonts w:ascii="Segoe UI" w:hAnsi="Segoe UI" w:cs="Segoe UI"/>
                <w:color w:val="FFFFFF" w:themeColor="background1"/>
              </w:rPr>
              <w:t>A summary of any previous activities in relation to the project</w:t>
            </w:r>
          </w:p>
        </w:tc>
      </w:tr>
      <w:tr w:rsidR="00647611" w:rsidRPr="00C67D38" w14:paraId="1C59E4EB" w14:textId="77777777" w:rsidTr="007B7682">
        <w:tc>
          <w:tcPr>
            <w:tcW w:w="771" w:type="dxa"/>
            <w:shd w:val="clear" w:color="auto" w:fill="00B0F0"/>
          </w:tcPr>
          <w:p w14:paraId="11FD5A31"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662FF6D2" wp14:editId="591CCF26">
                  <wp:extent cx="352425" cy="352425"/>
                  <wp:effectExtent l="0" t="0" r="0" b="0"/>
                  <wp:docPr id="545169980" name="Picture 5451699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3F79BBB4" w14:textId="77777777" w:rsidR="00647611" w:rsidRPr="00770F30" w:rsidRDefault="00647611" w:rsidP="007B7682">
            <w:pPr>
              <w:rPr>
                <w:rFonts w:ascii="Segoe UI" w:hAnsi="Segoe UI" w:cs="Segoe UI"/>
                <w:color w:val="FFFFFF" w:themeColor="background1"/>
              </w:rPr>
            </w:pPr>
            <w:r w:rsidRPr="00C67D38">
              <w:rPr>
                <w:rFonts w:ascii="Segoe UI" w:hAnsi="Segoe UI" w:cs="Segoe UI"/>
                <w:color w:val="FFFFFF" w:themeColor="background1"/>
              </w:rPr>
              <w:t>An o</w:t>
            </w:r>
            <w:r w:rsidRPr="00770F30">
              <w:rPr>
                <w:rFonts w:ascii="Segoe UI" w:hAnsi="Segoe UI" w:cs="Segoe UI"/>
                <w:color w:val="FFFFFF" w:themeColor="background1"/>
              </w:rPr>
              <w:t>verview of the options reviewed and the critical success factors (CSFs)</w:t>
            </w:r>
          </w:p>
          <w:p w14:paraId="3C22C12E" w14:textId="77777777" w:rsidR="00647611" w:rsidRPr="00C67D38" w:rsidRDefault="00647611" w:rsidP="007B7682">
            <w:pPr>
              <w:rPr>
                <w:rFonts w:ascii="Segoe UI" w:hAnsi="Segoe UI" w:cs="Segoe UI"/>
                <w:color w:val="FFFFFF" w:themeColor="background1"/>
                <w:spacing w:val="-2"/>
              </w:rPr>
            </w:pPr>
          </w:p>
        </w:tc>
      </w:tr>
      <w:tr w:rsidR="00647611" w:rsidRPr="00C67D38" w14:paraId="19AF70F0" w14:textId="77777777" w:rsidTr="007B7682">
        <w:tc>
          <w:tcPr>
            <w:tcW w:w="771" w:type="dxa"/>
            <w:shd w:val="clear" w:color="auto" w:fill="00B0F0"/>
          </w:tcPr>
          <w:p w14:paraId="3FAFD1BB"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4143BE1F" wp14:editId="5EE17284">
                  <wp:extent cx="352425" cy="352425"/>
                  <wp:effectExtent l="0" t="0" r="0" b="0"/>
                  <wp:docPr id="1997159137" name="Picture 199715913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70DBBEA"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Identify the preferred way forward for delivery of the scheme</w:t>
            </w:r>
          </w:p>
          <w:p w14:paraId="44EED6B3" w14:textId="77777777" w:rsidR="00647611" w:rsidRPr="00C67D38" w:rsidRDefault="00647611" w:rsidP="007B7682">
            <w:pPr>
              <w:rPr>
                <w:rFonts w:ascii="Segoe UI" w:hAnsi="Segoe UI" w:cs="Segoe UI"/>
                <w:color w:val="FFFFFF" w:themeColor="background1"/>
                <w:spacing w:val="-2"/>
              </w:rPr>
            </w:pPr>
          </w:p>
        </w:tc>
      </w:tr>
      <w:tr w:rsidR="00647611" w:rsidRPr="00C67D38" w14:paraId="6033C4A5" w14:textId="77777777" w:rsidTr="007B7682">
        <w:tc>
          <w:tcPr>
            <w:tcW w:w="771" w:type="dxa"/>
            <w:shd w:val="clear" w:color="auto" w:fill="00B0F0"/>
          </w:tcPr>
          <w:p w14:paraId="7A8C6DD7"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09F32832" wp14:editId="5059AB67">
                  <wp:extent cx="352425" cy="352425"/>
                  <wp:effectExtent l="0" t="0" r="0" b="0"/>
                  <wp:docPr id="205575078" name="Picture 2055750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85EDC52"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Recommend short-listed options for further review with indicative costs</w:t>
            </w:r>
          </w:p>
          <w:p w14:paraId="6A372282" w14:textId="77777777" w:rsidR="00647611" w:rsidRPr="00C67D38" w:rsidRDefault="00647611" w:rsidP="007B7682">
            <w:pPr>
              <w:rPr>
                <w:rFonts w:ascii="Segoe UI" w:hAnsi="Segoe UI" w:cs="Segoe UI"/>
                <w:color w:val="FFFFFF" w:themeColor="background1"/>
                <w:spacing w:val="-2"/>
              </w:rPr>
            </w:pPr>
          </w:p>
        </w:tc>
      </w:tr>
      <w:tr w:rsidR="00647611" w:rsidRPr="00C67D38" w14:paraId="6D885CD8" w14:textId="77777777" w:rsidTr="007B7682">
        <w:tc>
          <w:tcPr>
            <w:tcW w:w="771" w:type="dxa"/>
            <w:shd w:val="clear" w:color="auto" w:fill="00B0F0"/>
          </w:tcPr>
          <w:p w14:paraId="3D0BCB9A" w14:textId="77777777" w:rsidR="00647611" w:rsidRPr="00C67D38" w:rsidRDefault="00647611" w:rsidP="007B7682">
            <w:pPr>
              <w:rPr>
                <w:rFonts w:ascii="Segoe UI" w:hAnsi="Segoe UI" w:cs="Segoe UI"/>
                <w:noProof/>
                <w:spacing w:val="-2"/>
              </w:rPr>
            </w:pPr>
            <w:r w:rsidRPr="00C67D38">
              <w:rPr>
                <w:rFonts w:ascii="Segoe UI" w:hAnsi="Segoe UI" w:cs="Segoe UI"/>
                <w:noProof/>
                <w:spacing w:val="-2"/>
              </w:rPr>
              <w:drawing>
                <wp:inline distT="0" distB="0" distL="0" distR="0" wp14:anchorId="1B1172D3" wp14:editId="076ECB6B">
                  <wp:extent cx="352425" cy="352425"/>
                  <wp:effectExtent l="0" t="0" r="0" b="0"/>
                  <wp:docPr id="1787789314" name="Picture 17877893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88EAEBC" w14:textId="77777777" w:rsidR="00647611" w:rsidRPr="00770F30" w:rsidRDefault="00647611" w:rsidP="007B7682">
            <w:pPr>
              <w:rPr>
                <w:rFonts w:ascii="Segoe UI" w:hAnsi="Segoe UI" w:cs="Segoe UI"/>
                <w:color w:val="FFFFFF" w:themeColor="background1"/>
              </w:rPr>
            </w:pPr>
            <w:r w:rsidRPr="00C67D38">
              <w:rPr>
                <w:rFonts w:ascii="Segoe UI" w:hAnsi="Segoe UI" w:cs="Segoe UI"/>
                <w:color w:val="FFFFFF" w:themeColor="background1"/>
              </w:rPr>
              <w:t>A</w:t>
            </w:r>
            <w:r w:rsidRPr="00770F30">
              <w:rPr>
                <w:rFonts w:ascii="Segoe UI" w:hAnsi="Segoe UI" w:cs="Segoe UI"/>
                <w:color w:val="FFFFFF" w:themeColor="background1"/>
              </w:rPr>
              <w:t>n overview of the commercial, financial and management arrangements for successful delivery of the project.</w:t>
            </w:r>
          </w:p>
          <w:p w14:paraId="64D22954" w14:textId="77777777" w:rsidR="00647611" w:rsidRPr="00C67D38" w:rsidRDefault="00647611" w:rsidP="007B7682">
            <w:pPr>
              <w:ind w:left="720"/>
              <w:rPr>
                <w:rFonts w:ascii="Segoe UI" w:hAnsi="Segoe UI" w:cs="Segoe UI"/>
                <w:color w:val="FFFFFF" w:themeColor="background1"/>
              </w:rPr>
            </w:pPr>
          </w:p>
        </w:tc>
      </w:tr>
    </w:tbl>
    <w:p w14:paraId="235EC8CD" w14:textId="77777777" w:rsidR="00647611" w:rsidRPr="00182FA6" w:rsidRDefault="00647611" w:rsidP="00647611"/>
    <w:p w14:paraId="064A1D8B" w14:textId="77777777" w:rsidR="00647611" w:rsidRDefault="00647611" w:rsidP="00647611"/>
    <w:p w14:paraId="48560B4F" w14:textId="77777777" w:rsidR="00C03841" w:rsidRPr="00C03841" w:rsidRDefault="00C03841" w:rsidP="00C03841"/>
    <w:p w14:paraId="060E05F6" w14:textId="77777777" w:rsidR="008D6240" w:rsidRDefault="001A6225" w:rsidP="00CC6F22">
      <w:pPr>
        <w:pStyle w:val="Heading1"/>
      </w:pPr>
      <w:bookmarkStart w:id="12" w:name="_Toc138925271"/>
      <w:bookmarkStart w:id="13" w:name="_Toc139380122"/>
      <w:r>
        <w:lastRenderedPageBreak/>
        <w:t>Introduction</w:t>
      </w:r>
      <w:bookmarkEnd w:id="12"/>
      <w:bookmarkEnd w:id="13"/>
      <w:r>
        <w:t xml:space="preserve"> </w:t>
      </w:r>
    </w:p>
    <w:p w14:paraId="2DE1F839" w14:textId="77777777" w:rsidR="008D6240" w:rsidRDefault="001A6225" w:rsidP="008D6240">
      <w:pPr>
        <w:pStyle w:val="Heading2"/>
      </w:pPr>
      <w:r>
        <w:t xml:space="preserve"> </w:t>
      </w:r>
      <w:bookmarkStart w:id="14" w:name="_Toc138925272"/>
      <w:bookmarkStart w:id="15" w:name="_Toc139380123"/>
      <w:r w:rsidR="008D6240">
        <w:t>Background</w:t>
      </w:r>
      <w:bookmarkEnd w:id="14"/>
      <w:bookmarkEnd w:id="15"/>
    </w:p>
    <w:p w14:paraId="50FC7B92" w14:textId="77777777" w:rsidR="008D6240" w:rsidRDefault="008D6240" w:rsidP="008D6240"/>
    <w:p w14:paraId="62E65237" w14:textId="15F2A441" w:rsidR="008D6240" w:rsidRPr="008D6240" w:rsidRDefault="008D6240" w:rsidP="008D6240">
      <w:pPr>
        <w:rPr>
          <w:rFonts w:cs="Arial"/>
        </w:rPr>
      </w:pPr>
      <w:r w:rsidRPr="0005221C">
        <w:rPr>
          <w:rFonts w:cs="Arial"/>
          <w:highlight w:val="green"/>
        </w:rPr>
        <w:t>[Local Authority/ Organisation/ Project]</w:t>
      </w:r>
      <w:r w:rsidRPr="008D6240">
        <w:rPr>
          <w:rFonts w:cs="Arial"/>
        </w:rPr>
        <w:t xml:space="preserve"> - Project and/ or local authority specific. </w:t>
      </w:r>
    </w:p>
    <w:p w14:paraId="38ECF7B3" w14:textId="77777777" w:rsidR="008D6240" w:rsidRDefault="008D6240" w:rsidP="008D6240"/>
    <w:p w14:paraId="75E76CA9" w14:textId="77777777" w:rsidR="008D6240" w:rsidRDefault="008D6240" w:rsidP="008D6240"/>
    <w:p w14:paraId="6E26B4BE" w14:textId="77777777" w:rsidR="003C3D31" w:rsidRDefault="008D6240" w:rsidP="008D6240">
      <w:pPr>
        <w:pStyle w:val="Heading2"/>
      </w:pPr>
      <w:bookmarkStart w:id="16" w:name="_Toc138925273"/>
      <w:bookmarkStart w:id="17" w:name="_Toc139380124"/>
      <w:bookmarkStart w:id="18" w:name="_Hlk132631765"/>
      <w:r>
        <w:t>Strategic Outline Case</w:t>
      </w:r>
      <w:bookmarkEnd w:id="16"/>
      <w:bookmarkEnd w:id="17"/>
    </w:p>
    <w:p w14:paraId="0BA38B8F" w14:textId="77777777" w:rsidR="003C3D31" w:rsidRDefault="003C3D31" w:rsidP="003C3D31">
      <w:pPr>
        <w:rPr>
          <w:rFonts w:ascii="Segoe UI" w:hAnsi="Segoe UI" w:cs="Segoe UI"/>
          <w:bCs/>
        </w:rPr>
      </w:pPr>
    </w:p>
    <w:p w14:paraId="7D1F0ECE" w14:textId="279B4B46" w:rsidR="003C3D31" w:rsidRDefault="003C3D31" w:rsidP="003C3D31">
      <w:pPr>
        <w:rPr>
          <w:rFonts w:ascii="Segoe UI" w:hAnsi="Segoe UI" w:cs="Segoe UI"/>
          <w:bCs/>
        </w:rPr>
      </w:pPr>
      <w:r w:rsidRPr="00D856E4">
        <w:rPr>
          <w:rFonts w:ascii="Segoe UI" w:hAnsi="Segoe UI" w:cs="Segoe UI"/>
          <w:bCs/>
          <w:color w:val="000000" w:themeColor="text1"/>
        </w:rPr>
        <w:t xml:space="preserve">The purpose of the SOC is to establish the case for change and to provide a preferred way forward for senior management’s approval prior to going onto the more detailed planning stage. Completing the SOC includes: </w:t>
      </w:r>
    </w:p>
    <w:p w14:paraId="2B87EFA5" w14:textId="77777777" w:rsidR="003C3D31" w:rsidRPr="00D856E4" w:rsidRDefault="003C3D31" w:rsidP="003C3D31">
      <w:pPr>
        <w:rPr>
          <w:rFonts w:ascii="Segoe UI" w:hAnsi="Segoe UI" w:cs="Segoe UI"/>
          <w:bCs/>
          <w:color w:val="000000" w:themeColor="text1"/>
        </w:rPr>
      </w:pPr>
    </w:p>
    <w:p w14:paraId="19015BB2"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making the case for change.</w:t>
      </w:r>
    </w:p>
    <w:p w14:paraId="64276B77"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agreeing the strategic context.</w:t>
      </w:r>
    </w:p>
    <w:p w14:paraId="5752B016"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determining the objectives, existing arrangements and business needs.</w:t>
      </w:r>
    </w:p>
    <w:p w14:paraId="1A3A1F80"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determining the potential scope of the project;</w:t>
      </w:r>
    </w:p>
    <w:p w14:paraId="42D72D5E"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determining the project benefits, risks, constraints and dependencies.</w:t>
      </w:r>
    </w:p>
    <w:p w14:paraId="53F44E02"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exploring the preferred way forward.</w:t>
      </w:r>
    </w:p>
    <w:p w14:paraId="5E617AEA"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agreeing the C</w:t>
      </w:r>
      <w:r>
        <w:rPr>
          <w:rFonts w:ascii="Segoe UI" w:hAnsi="Segoe UI" w:cs="Segoe UI"/>
          <w:bCs/>
          <w:color w:val="000000" w:themeColor="text1"/>
        </w:rPr>
        <w:t>ritical Success Factors (CSF)</w:t>
      </w:r>
      <w:r w:rsidRPr="00551FE7">
        <w:rPr>
          <w:rFonts w:ascii="Segoe UI" w:hAnsi="Segoe UI" w:cs="Segoe UI"/>
          <w:bCs/>
          <w:color w:val="000000" w:themeColor="text1"/>
        </w:rPr>
        <w:t>.</w:t>
      </w:r>
    </w:p>
    <w:p w14:paraId="5CB55B31"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determining and appraising the long list options.</w:t>
      </w:r>
    </w:p>
    <w:p w14:paraId="34784E21"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recommending a preferred way forward; and</w:t>
      </w:r>
    </w:p>
    <w:p w14:paraId="065A0DFA" w14:textId="77777777" w:rsidR="003C3D31" w:rsidRPr="00551FE7" w:rsidRDefault="003C3D31" w:rsidP="003B2D2B">
      <w:pPr>
        <w:pStyle w:val="ListParagraph"/>
        <w:numPr>
          <w:ilvl w:val="0"/>
          <w:numId w:val="24"/>
        </w:numPr>
        <w:rPr>
          <w:rFonts w:ascii="Segoe UI" w:hAnsi="Segoe UI" w:cs="Segoe UI"/>
          <w:bCs/>
          <w:color w:val="000000" w:themeColor="text1"/>
        </w:rPr>
      </w:pPr>
      <w:r w:rsidRPr="00551FE7">
        <w:rPr>
          <w:rFonts w:ascii="Segoe UI" w:hAnsi="Segoe UI" w:cs="Segoe UI"/>
          <w:bCs/>
          <w:color w:val="000000" w:themeColor="text1"/>
        </w:rPr>
        <w:t>providing an overview of the commercial, financial and management.</w:t>
      </w:r>
    </w:p>
    <w:p w14:paraId="47D6D5F5" w14:textId="77777777" w:rsidR="003C3D31" w:rsidRPr="00D856E4" w:rsidRDefault="003C3D31" w:rsidP="003C3D31">
      <w:pPr>
        <w:rPr>
          <w:rFonts w:ascii="Segoe UI" w:hAnsi="Segoe UI" w:cs="Segoe UI"/>
          <w:bCs/>
          <w:color w:val="000000" w:themeColor="text1"/>
        </w:rPr>
      </w:pPr>
    </w:p>
    <w:p w14:paraId="17DB034E" w14:textId="77777777" w:rsidR="003C3D31" w:rsidRDefault="003C3D31" w:rsidP="003C3D31">
      <w:pPr>
        <w:rPr>
          <w:rFonts w:ascii="Segoe UI" w:hAnsi="Segoe UI" w:cs="Segoe UI"/>
          <w:bCs/>
        </w:rPr>
      </w:pPr>
      <w:r w:rsidRPr="00D856E4">
        <w:rPr>
          <w:rFonts w:ascii="Segoe UI" w:hAnsi="Segoe UI" w:cs="Segoe UI"/>
          <w:bCs/>
          <w:color w:val="000000" w:themeColor="text1"/>
        </w:rPr>
        <w:t xml:space="preserve">This report represents an SOC assessment of proposals to develop </w:t>
      </w:r>
      <w:r w:rsidRPr="003C3D31">
        <w:rPr>
          <w:rFonts w:ascii="Segoe UI" w:hAnsi="Segoe UI" w:cs="Segoe UI"/>
          <w:bCs/>
          <w:color w:val="000000" w:themeColor="text1"/>
          <w:highlight w:val="green"/>
        </w:rPr>
        <w:t>[</w:t>
      </w:r>
      <w:r w:rsidRPr="003C3D31">
        <w:rPr>
          <w:rFonts w:ascii="Segoe UI" w:hAnsi="Segoe UI" w:cs="Segoe UI"/>
          <w:b/>
          <w:bCs/>
          <w:color w:val="000000" w:themeColor="text1"/>
          <w:highlight w:val="green"/>
        </w:rPr>
        <w:t xml:space="preserve"> … </w:t>
      </w:r>
      <w:r w:rsidRPr="003C3D31">
        <w:rPr>
          <w:rFonts w:ascii="Segoe UI" w:hAnsi="Segoe UI" w:cs="Segoe UI"/>
          <w:bCs/>
          <w:color w:val="000000" w:themeColor="text1"/>
          <w:highlight w:val="green"/>
        </w:rPr>
        <w:t>].</w:t>
      </w:r>
    </w:p>
    <w:p w14:paraId="4A40790B" w14:textId="5E228A76" w:rsidR="008D6240" w:rsidRDefault="008D6240" w:rsidP="00924E80">
      <w:r>
        <w:t xml:space="preserve"> </w:t>
      </w:r>
    </w:p>
    <w:p w14:paraId="3BF89664" w14:textId="77777777" w:rsidR="00D856E4" w:rsidRPr="00D856E4" w:rsidRDefault="00D856E4" w:rsidP="00D856E4">
      <w:pPr>
        <w:rPr>
          <w:lang w:val="en-US"/>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6405D7" w:rsidRPr="003566E8" w14:paraId="1535D290"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1543A5DF" w14:textId="4DC4669C" w:rsidR="006405D7" w:rsidRPr="003566E8" w:rsidRDefault="006405D7" w:rsidP="007B7682">
            <w:pPr>
              <w:rPr>
                <w:rFonts w:ascii="Segoe UI" w:hAnsi="Segoe UI" w:cs="Segoe UI"/>
                <w:noProof/>
              </w:rPr>
            </w:pPr>
            <w:r w:rsidRPr="003566E8">
              <w:rPr>
                <w:rFonts w:ascii="Segoe UI" w:hAnsi="Segoe UI" w:cs="Segoe UI"/>
                <w:noProof/>
              </w:rPr>
              <w:drawing>
                <wp:inline distT="0" distB="0" distL="0" distR="0" wp14:anchorId="02A15E65" wp14:editId="03AEF581">
                  <wp:extent cx="369418" cy="369418"/>
                  <wp:effectExtent l="0" t="0" r="0" b="0"/>
                  <wp:docPr id="1464284462" name="Graphic 146428446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B945D53" w14:textId="77777777" w:rsidR="003C3D31" w:rsidRDefault="006405D7" w:rsidP="006405D7">
            <w:pPr>
              <w:rPr>
                <w:rFonts w:ascii="Segoe UI" w:hAnsi="Segoe UI" w:cs="Segoe UI"/>
                <w:b w:val="0"/>
                <w:bCs/>
              </w:rPr>
            </w:pPr>
            <w:r w:rsidRPr="006405D7">
              <w:rPr>
                <w:rFonts w:ascii="Segoe UI" w:hAnsi="Segoe UI" w:cs="Segoe UI"/>
                <w:bCs/>
                <w:color w:val="000000" w:themeColor="text1"/>
              </w:rPr>
              <w:t xml:space="preserve">The approach adopted is in accordance with the HM Treasury ‘Green Book’ Guidance for Business Cases, and therefore consists of five separate elements. </w:t>
            </w:r>
          </w:p>
          <w:p w14:paraId="53989766" w14:textId="77777777" w:rsidR="003C3D31" w:rsidRDefault="003C3D31" w:rsidP="006405D7">
            <w:pPr>
              <w:rPr>
                <w:rFonts w:ascii="Segoe UI" w:hAnsi="Segoe UI" w:cs="Segoe UI"/>
                <w:b w:val="0"/>
                <w:bCs/>
              </w:rPr>
            </w:pPr>
          </w:p>
          <w:p w14:paraId="7E4BDE91" w14:textId="75CCF9D0" w:rsidR="006405D7" w:rsidRPr="003C3D31" w:rsidRDefault="006405D7" w:rsidP="006405D7">
            <w:pPr>
              <w:rPr>
                <w:rFonts w:ascii="Segoe UI" w:hAnsi="Segoe UI" w:cs="Segoe UI"/>
                <w:b w:val="0"/>
              </w:rPr>
            </w:pPr>
            <w:r w:rsidRPr="003C3D31">
              <w:rPr>
                <w:rFonts w:ascii="Segoe UI" w:hAnsi="Segoe UI" w:cs="Segoe UI"/>
                <w:b w:val="0"/>
                <w:color w:val="000000" w:themeColor="text1"/>
              </w:rPr>
              <w:t>The five elements are:</w:t>
            </w:r>
          </w:p>
          <w:p w14:paraId="2E1E85C2" w14:textId="77777777" w:rsidR="003C3D31" w:rsidRDefault="003C3D31" w:rsidP="006405D7">
            <w:pPr>
              <w:rPr>
                <w:rFonts w:ascii="Segoe UI" w:hAnsi="Segoe UI" w:cs="Segoe UI"/>
                <w:bCs/>
              </w:rPr>
            </w:pPr>
          </w:p>
          <w:p w14:paraId="1158611B" w14:textId="5AC3CCDF" w:rsidR="006405D7" w:rsidRPr="0056138C" w:rsidRDefault="006405D7" w:rsidP="003B2D2B">
            <w:pPr>
              <w:pStyle w:val="ListParagraph"/>
              <w:numPr>
                <w:ilvl w:val="0"/>
                <w:numId w:val="23"/>
              </w:numPr>
              <w:rPr>
                <w:rFonts w:ascii="Segoe UI" w:hAnsi="Segoe UI" w:cs="Segoe UI"/>
                <w:b w:val="0"/>
                <w:bCs/>
                <w:color w:val="000000" w:themeColor="text1"/>
              </w:rPr>
            </w:pPr>
            <w:r w:rsidRPr="0056138C">
              <w:rPr>
                <w:rFonts w:ascii="Segoe UI" w:hAnsi="Segoe UI" w:cs="Segoe UI"/>
                <w:color w:val="000000" w:themeColor="text1"/>
              </w:rPr>
              <w:t>Strategic Case</w:t>
            </w:r>
            <w:r w:rsidR="002B1AC1" w:rsidRPr="0056138C">
              <w:rPr>
                <w:rFonts w:ascii="Segoe UI" w:hAnsi="Segoe UI" w:cs="Segoe UI"/>
                <w:b w:val="0"/>
                <w:bCs/>
                <w:color w:val="000000" w:themeColor="text1"/>
              </w:rPr>
              <w:t>:</w:t>
            </w:r>
            <w:r w:rsidRPr="0056138C">
              <w:rPr>
                <w:rFonts w:ascii="Segoe UI" w:hAnsi="Segoe UI" w:cs="Segoe UI"/>
                <w:b w:val="0"/>
                <w:bCs/>
                <w:color w:val="000000" w:themeColor="text1"/>
              </w:rPr>
              <w:t xml:space="preserve"> Covering strategic context and ambitions for the proposed changes being considered.</w:t>
            </w:r>
          </w:p>
          <w:p w14:paraId="0691F180" w14:textId="6092E213" w:rsidR="006405D7" w:rsidRPr="0056138C" w:rsidRDefault="006405D7" w:rsidP="003B2D2B">
            <w:pPr>
              <w:pStyle w:val="ListParagraph"/>
              <w:numPr>
                <w:ilvl w:val="0"/>
                <w:numId w:val="23"/>
              </w:numPr>
              <w:rPr>
                <w:rFonts w:ascii="Segoe UI" w:hAnsi="Segoe UI" w:cs="Segoe UI"/>
                <w:b w:val="0"/>
                <w:bCs/>
                <w:color w:val="000000" w:themeColor="text1"/>
              </w:rPr>
            </w:pPr>
            <w:r w:rsidRPr="0056138C">
              <w:rPr>
                <w:rFonts w:ascii="Segoe UI" w:hAnsi="Segoe UI" w:cs="Segoe UI"/>
                <w:color w:val="000000" w:themeColor="text1"/>
              </w:rPr>
              <w:t>Economic Case</w:t>
            </w:r>
            <w:r w:rsidR="002B1AC1" w:rsidRPr="0056138C">
              <w:rPr>
                <w:rFonts w:ascii="Segoe UI" w:hAnsi="Segoe UI" w:cs="Segoe UI"/>
                <w:b w:val="0"/>
                <w:bCs/>
                <w:color w:val="000000" w:themeColor="text1"/>
              </w:rPr>
              <w:t xml:space="preserve">: </w:t>
            </w:r>
            <w:r w:rsidRPr="0056138C">
              <w:rPr>
                <w:rFonts w:ascii="Segoe UI" w:hAnsi="Segoe UI" w:cs="Segoe UI"/>
                <w:b w:val="0"/>
                <w:bCs/>
                <w:color w:val="000000" w:themeColor="text1"/>
              </w:rPr>
              <w:t>Identifying and assessing the additional public value that could be generated by the proposed changes and quantifying as far as possible the monetary impact of those changes for the public purse.</w:t>
            </w:r>
          </w:p>
          <w:p w14:paraId="27EA60D1" w14:textId="527ACC96" w:rsidR="006405D7" w:rsidRPr="0056138C" w:rsidRDefault="006405D7" w:rsidP="003B2D2B">
            <w:pPr>
              <w:pStyle w:val="ListParagraph"/>
              <w:numPr>
                <w:ilvl w:val="0"/>
                <w:numId w:val="23"/>
              </w:numPr>
              <w:rPr>
                <w:rFonts w:ascii="Segoe UI" w:hAnsi="Segoe UI" w:cs="Segoe UI"/>
                <w:b w:val="0"/>
                <w:bCs/>
                <w:color w:val="000000" w:themeColor="text1"/>
              </w:rPr>
            </w:pPr>
            <w:r w:rsidRPr="0056138C">
              <w:rPr>
                <w:rFonts w:ascii="Segoe UI" w:hAnsi="Segoe UI" w:cs="Segoe UI"/>
                <w:color w:val="000000" w:themeColor="text1"/>
              </w:rPr>
              <w:t>Commercial Case</w:t>
            </w:r>
            <w:r w:rsidR="002B1AC1" w:rsidRPr="0056138C">
              <w:rPr>
                <w:rFonts w:ascii="Segoe UI" w:hAnsi="Segoe UI" w:cs="Segoe UI"/>
                <w:b w:val="0"/>
                <w:bCs/>
                <w:color w:val="000000" w:themeColor="text1"/>
              </w:rPr>
              <w:t xml:space="preserve">: </w:t>
            </w:r>
            <w:r w:rsidRPr="0056138C">
              <w:rPr>
                <w:rFonts w:ascii="Segoe UI" w:hAnsi="Segoe UI" w:cs="Segoe UI"/>
                <w:b w:val="0"/>
                <w:bCs/>
                <w:color w:val="000000" w:themeColor="text1"/>
              </w:rPr>
              <w:t xml:space="preserve">Exploring the business implications of the preferred option that emerges from the Economic Case in terms of legal process, HR, estates, ICT and third-party expenditure. </w:t>
            </w:r>
          </w:p>
          <w:p w14:paraId="6590F6EF" w14:textId="2631ACC0" w:rsidR="006405D7" w:rsidRPr="0056138C" w:rsidRDefault="006405D7" w:rsidP="003B2D2B">
            <w:pPr>
              <w:pStyle w:val="ListParagraph"/>
              <w:numPr>
                <w:ilvl w:val="0"/>
                <w:numId w:val="23"/>
              </w:numPr>
              <w:rPr>
                <w:rFonts w:ascii="Segoe UI" w:hAnsi="Segoe UI" w:cs="Segoe UI"/>
                <w:b w:val="0"/>
                <w:bCs/>
                <w:color w:val="000000" w:themeColor="text1"/>
              </w:rPr>
            </w:pPr>
            <w:r w:rsidRPr="0056138C">
              <w:rPr>
                <w:rFonts w:ascii="Segoe UI" w:hAnsi="Segoe UI" w:cs="Segoe UI"/>
                <w:color w:val="000000" w:themeColor="text1"/>
              </w:rPr>
              <w:t>Financial Case</w:t>
            </w:r>
            <w:r w:rsidR="002B1AC1" w:rsidRPr="0056138C">
              <w:rPr>
                <w:rFonts w:ascii="Segoe UI" w:hAnsi="Segoe UI" w:cs="Segoe UI"/>
                <w:b w:val="0"/>
                <w:bCs/>
                <w:color w:val="000000" w:themeColor="text1"/>
              </w:rPr>
              <w:t xml:space="preserve">: </w:t>
            </w:r>
            <w:r w:rsidRPr="0056138C">
              <w:rPr>
                <w:rFonts w:ascii="Segoe UI" w:hAnsi="Segoe UI" w:cs="Segoe UI"/>
                <w:b w:val="0"/>
                <w:bCs/>
                <w:color w:val="000000" w:themeColor="text1"/>
              </w:rPr>
              <w:t>Assessing whether the preferred option is affordable and the source of funding for any upfront investment costs required.</w:t>
            </w:r>
          </w:p>
          <w:p w14:paraId="6A8F2277" w14:textId="237F1BD6" w:rsidR="006405D7" w:rsidRPr="0056138C" w:rsidRDefault="006405D7" w:rsidP="003B2D2B">
            <w:pPr>
              <w:pStyle w:val="ListParagraph"/>
              <w:numPr>
                <w:ilvl w:val="0"/>
                <w:numId w:val="23"/>
              </w:numPr>
              <w:rPr>
                <w:rFonts w:ascii="Segoe UI" w:hAnsi="Segoe UI" w:cs="Segoe UI"/>
                <w:b w:val="0"/>
                <w:bCs/>
                <w:color w:val="000000" w:themeColor="text1"/>
              </w:rPr>
            </w:pPr>
            <w:r w:rsidRPr="0056138C">
              <w:rPr>
                <w:rFonts w:ascii="Segoe UI" w:hAnsi="Segoe UI" w:cs="Segoe UI"/>
                <w:color w:val="000000" w:themeColor="text1"/>
              </w:rPr>
              <w:t>Management Case</w:t>
            </w:r>
            <w:r w:rsidR="002B1AC1" w:rsidRPr="0056138C">
              <w:rPr>
                <w:rFonts w:ascii="Segoe UI" w:hAnsi="Segoe UI" w:cs="Segoe UI"/>
                <w:b w:val="0"/>
                <w:bCs/>
                <w:color w:val="000000" w:themeColor="text1"/>
              </w:rPr>
              <w:t xml:space="preserve">: </w:t>
            </w:r>
            <w:r w:rsidRPr="0056138C">
              <w:rPr>
                <w:rFonts w:ascii="Segoe UI" w:hAnsi="Segoe UI" w:cs="Segoe UI"/>
                <w:b w:val="0"/>
                <w:bCs/>
                <w:color w:val="000000" w:themeColor="text1"/>
              </w:rPr>
              <w:t>Considering the ‘achievability’ of the preferred option and looking at the actions that would be required to ensure successful delivery in accordance with best practice.</w:t>
            </w:r>
          </w:p>
          <w:p w14:paraId="5F3F29DC" w14:textId="77777777" w:rsidR="006405D7" w:rsidRPr="00D856E4" w:rsidRDefault="006405D7" w:rsidP="00D856E4">
            <w:pPr>
              <w:rPr>
                <w:rFonts w:ascii="Segoe UI" w:hAnsi="Segoe UI" w:cs="Segoe UI"/>
                <w:bCs/>
                <w:color w:val="000000" w:themeColor="text1"/>
              </w:rPr>
            </w:pPr>
          </w:p>
        </w:tc>
      </w:tr>
      <w:bookmarkEnd w:id="18"/>
    </w:tbl>
    <w:p w14:paraId="782D0C1B" w14:textId="77777777" w:rsidR="0028144F" w:rsidRPr="003530AC" w:rsidRDefault="0028144F" w:rsidP="003C3D31"/>
    <w:p w14:paraId="26FE4BCA" w14:textId="77777777" w:rsidR="004400E3" w:rsidRDefault="009E66FB" w:rsidP="00CC6F22">
      <w:pPr>
        <w:pStyle w:val="Heading1"/>
      </w:pPr>
      <w:bookmarkStart w:id="19" w:name="_Toc138925274"/>
      <w:bookmarkStart w:id="20" w:name="_Toc139380125"/>
      <w:r>
        <w:lastRenderedPageBreak/>
        <w:t>Strategic Case</w:t>
      </w:r>
      <w:bookmarkEnd w:id="19"/>
      <w:bookmarkEnd w:id="20"/>
      <w:r>
        <w:t xml:space="preser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CB4F29" w:rsidRPr="007F320D" w14:paraId="60005BB9"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CDF88FD" w14:textId="5AA135C8" w:rsidR="00A564D8" w:rsidRPr="007F320D" w:rsidRDefault="00A564D8" w:rsidP="00A564D8">
            <w:pPr>
              <w:jc w:val="both"/>
              <w:rPr>
                <w:rFonts w:ascii="Segoe UI" w:hAnsi="Segoe UI" w:cs="Segoe UI"/>
                <w:sz w:val="20"/>
                <w:szCs w:val="18"/>
              </w:rPr>
            </w:pPr>
            <w:r w:rsidRPr="007F320D">
              <w:rPr>
                <w:rFonts w:ascii="Segoe UI" w:hAnsi="Segoe UI" w:cs="Segoe UI"/>
                <w:bCs/>
                <w:sz w:val="20"/>
                <w:szCs w:val="18"/>
              </w:rPr>
              <w:t xml:space="preserve">Strategic Case - </w:t>
            </w:r>
            <w:r w:rsidRPr="007F320D">
              <w:rPr>
                <w:rFonts w:ascii="Segoe UI" w:hAnsi="Segoe UI" w:cs="Segoe UI"/>
                <w:sz w:val="20"/>
                <w:szCs w:val="18"/>
              </w:rPr>
              <w:t xml:space="preserve">Points to consider for Business Cases </w:t>
            </w:r>
          </w:p>
        </w:tc>
        <w:tc>
          <w:tcPr>
            <w:tcW w:w="1176" w:type="dxa"/>
            <w:shd w:val="clear" w:color="auto" w:fill="6288AA" w:themeFill="accent2" w:themeFillTint="99"/>
          </w:tcPr>
          <w:p w14:paraId="369728AE" w14:textId="77777777" w:rsidR="00A564D8" w:rsidRPr="007F320D" w:rsidRDefault="00A564D8" w:rsidP="007B7682">
            <w:pPr>
              <w:jc w:val="right"/>
              <w:rPr>
                <w:rFonts w:ascii="Segoe UI" w:hAnsi="Segoe UI" w:cs="Segoe UI"/>
                <w:sz w:val="20"/>
                <w:szCs w:val="18"/>
              </w:rPr>
            </w:pPr>
            <w:r w:rsidRPr="007F320D">
              <w:rPr>
                <w:noProof/>
                <w:sz w:val="20"/>
                <w:szCs w:val="18"/>
              </w:rPr>
              <w:drawing>
                <wp:inline distT="0" distB="0" distL="0" distR="0" wp14:anchorId="1EFC4D96" wp14:editId="373AC76F">
                  <wp:extent cx="454660" cy="454660"/>
                  <wp:effectExtent l="0" t="0" r="2540" b="2540"/>
                  <wp:docPr id="1313815428" name="Graphic 131381542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A564D8" w:rsidRPr="007F320D" w14:paraId="4BFF5F6A" w14:textId="77777777" w:rsidTr="00CB4F29">
        <w:tc>
          <w:tcPr>
            <w:tcW w:w="9493" w:type="dxa"/>
            <w:gridSpan w:val="2"/>
            <w:shd w:val="clear" w:color="auto" w:fill="6288AA" w:themeFill="accent2" w:themeFillTint="99"/>
          </w:tcPr>
          <w:p w14:paraId="09563E0A" w14:textId="77777777" w:rsidR="00A564D8" w:rsidRPr="007F320D" w:rsidRDefault="00A564D8" w:rsidP="007B7682">
            <w:pPr>
              <w:pStyle w:val="Heading3"/>
              <w:numPr>
                <w:ilvl w:val="0"/>
                <w:numId w:val="0"/>
              </w:numPr>
              <w:ind w:left="850" w:hanging="850"/>
              <w:jc w:val="both"/>
              <w:rPr>
                <w:rFonts w:ascii="Segoe UI" w:hAnsi="Segoe UI" w:cs="Segoe UI"/>
                <w:color w:val="FFFFFF" w:themeColor="background1"/>
                <w:sz w:val="20"/>
                <w:szCs w:val="18"/>
                <w:lang w:val="en-GB" w:eastAsia="en-GB"/>
              </w:rPr>
            </w:pPr>
            <w:r w:rsidRPr="007F320D">
              <w:rPr>
                <w:rFonts w:ascii="Segoe UI" w:hAnsi="Segoe UI" w:cs="Segoe UI"/>
                <w:color w:val="FFFFFF" w:themeColor="background1"/>
                <w:sz w:val="20"/>
                <w:szCs w:val="18"/>
                <w:lang w:val="en-GB" w:eastAsia="en-GB"/>
              </w:rPr>
              <w:t xml:space="preserve">A Council’s main driver is carbon reduction, rather than the purchase of an income stream. </w:t>
            </w:r>
          </w:p>
          <w:p w14:paraId="4F8FBE97" w14:textId="77777777" w:rsidR="00A564D8" w:rsidRPr="007F320D" w:rsidRDefault="00A564D8" w:rsidP="007B7682">
            <w:pPr>
              <w:rPr>
                <w:rFonts w:ascii="Segoe UI" w:hAnsi="Segoe UI" w:cs="Segoe UI"/>
                <w:b/>
                <w:bCs/>
                <w:color w:val="FFFFFF" w:themeColor="background1"/>
                <w:sz w:val="20"/>
                <w:szCs w:val="18"/>
                <w:lang w:eastAsia="en-GB"/>
              </w:rPr>
            </w:pPr>
            <w:r w:rsidRPr="007F320D">
              <w:rPr>
                <w:rFonts w:ascii="Segoe UI" w:hAnsi="Segoe UI" w:cs="Segoe UI"/>
                <w:b/>
                <w:bCs/>
                <w:color w:val="FFFFFF" w:themeColor="background1"/>
                <w:sz w:val="20"/>
                <w:szCs w:val="18"/>
                <w:lang w:eastAsia="en-GB"/>
              </w:rPr>
              <w:t>Context</w:t>
            </w:r>
          </w:p>
          <w:p w14:paraId="588F87A9" w14:textId="77777777" w:rsidR="00A564D8" w:rsidRPr="007F320D" w:rsidRDefault="00A564D8" w:rsidP="003B2D2B">
            <w:pPr>
              <w:pStyle w:val="ListParagraph"/>
              <w:numPr>
                <w:ilvl w:val="0"/>
                <w:numId w:val="19"/>
              </w:numPr>
              <w:rPr>
                <w:rFonts w:ascii="Segoe UI" w:hAnsi="Segoe UI" w:cs="Segoe UI"/>
                <w:color w:val="FFFFFF" w:themeColor="background1"/>
                <w:sz w:val="20"/>
                <w:szCs w:val="18"/>
                <w:lang w:eastAsia="en-GB"/>
              </w:rPr>
            </w:pPr>
            <w:r w:rsidRPr="007F320D">
              <w:rPr>
                <w:rFonts w:ascii="Segoe UI" w:hAnsi="Segoe UI" w:cs="Segoe UI"/>
                <w:color w:val="FFFFFF" w:themeColor="background1"/>
                <w:sz w:val="20"/>
                <w:szCs w:val="18"/>
                <w:lang w:eastAsia="en-GB"/>
              </w:rPr>
              <w:t xml:space="preserve">National Context – (e.g. national drivers and strategies) </w:t>
            </w:r>
          </w:p>
          <w:p w14:paraId="15545250" w14:textId="77777777" w:rsidR="00A564D8" w:rsidRPr="007F320D" w:rsidRDefault="00A564D8" w:rsidP="003B2D2B">
            <w:pPr>
              <w:pStyle w:val="ListParagraph"/>
              <w:numPr>
                <w:ilvl w:val="0"/>
                <w:numId w:val="19"/>
              </w:numPr>
              <w:rPr>
                <w:rFonts w:ascii="Segoe UI" w:hAnsi="Segoe UI" w:cs="Segoe UI"/>
                <w:color w:val="FFFFFF" w:themeColor="background1"/>
                <w:sz w:val="20"/>
                <w:szCs w:val="18"/>
              </w:rPr>
            </w:pPr>
            <w:r w:rsidRPr="007F320D">
              <w:rPr>
                <w:rFonts w:ascii="Segoe UI" w:hAnsi="Segoe UI" w:cs="Segoe UI"/>
                <w:color w:val="FFFFFF" w:themeColor="background1"/>
                <w:sz w:val="20"/>
                <w:szCs w:val="18"/>
              </w:rPr>
              <w:t>Council specific policy context (e.g. sustainability strategy key aims and goals). Without a project of this nature does the Council have a realistic opportunity of realising its net zero emissions targets?</w:t>
            </w:r>
          </w:p>
          <w:p w14:paraId="5EE67A76" w14:textId="77777777" w:rsidR="00A564D8" w:rsidRPr="007F320D" w:rsidRDefault="00A564D8" w:rsidP="003B2D2B">
            <w:pPr>
              <w:pStyle w:val="Heading3"/>
              <w:numPr>
                <w:ilvl w:val="0"/>
                <w:numId w:val="19"/>
              </w:numPr>
              <w:jc w:val="both"/>
              <w:rPr>
                <w:rFonts w:ascii="Segoe UI" w:hAnsi="Segoe UI" w:cs="Segoe UI"/>
                <w:color w:val="FFFFFF" w:themeColor="background1"/>
                <w:sz w:val="20"/>
                <w:szCs w:val="18"/>
                <w:lang w:val="en-GB" w:eastAsia="en-GB"/>
              </w:rPr>
            </w:pPr>
            <w:r w:rsidRPr="007F320D">
              <w:rPr>
                <w:rFonts w:ascii="Segoe UI" w:hAnsi="Segoe UI" w:cs="Segoe UI"/>
                <w:color w:val="FFFFFF" w:themeColor="background1"/>
                <w:sz w:val="20"/>
                <w:szCs w:val="18"/>
                <w:lang w:val="en-GB" w:eastAsia="en-GB"/>
              </w:rPr>
              <w:t xml:space="preserve">Grid context (e.g. background to any grid capacity/reinforcement issues). </w:t>
            </w:r>
          </w:p>
          <w:p w14:paraId="569923CD" w14:textId="77777777" w:rsidR="00A564D8" w:rsidRPr="007F320D" w:rsidRDefault="00A564D8" w:rsidP="007C5991">
            <w:pPr>
              <w:pStyle w:val="Heading3"/>
              <w:numPr>
                <w:ilvl w:val="0"/>
                <w:numId w:val="0"/>
              </w:numPr>
              <w:ind w:left="851" w:hanging="851"/>
              <w:jc w:val="both"/>
              <w:rPr>
                <w:rFonts w:ascii="Segoe UI" w:hAnsi="Segoe UI" w:cs="Segoe UI"/>
                <w:noProof/>
                <w:color w:val="FFFFFF" w:themeColor="background1"/>
                <w:sz w:val="20"/>
                <w:szCs w:val="18"/>
              </w:rPr>
            </w:pPr>
          </w:p>
        </w:tc>
      </w:tr>
    </w:tbl>
    <w:p w14:paraId="72149010" w14:textId="77777777" w:rsidR="00A564D8" w:rsidRDefault="00A564D8" w:rsidP="00A564D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51"/>
        <w:gridCol w:w="1171"/>
      </w:tblGrid>
      <w:tr w:rsidR="004400E3" w:rsidRPr="00C67D38" w14:paraId="48483FB1" w14:textId="77777777" w:rsidTr="007C5991">
        <w:tc>
          <w:tcPr>
            <w:tcW w:w="8322" w:type="dxa"/>
            <w:gridSpan w:val="2"/>
            <w:shd w:val="clear" w:color="auto" w:fill="00B0F0"/>
          </w:tcPr>
          <w:p w14:paraId="70230AE4" w14:textId="77777777" w:rsidR="004400E3" w:rsidRPr="00C67D38" w:rsidRDefault="004400E3" w:rsidP="007B7682">
            <w:pPr>
              <w:rPr>
                <w:rFonts w:ascii="Segoe UI" w:hAnsi="Segoe UI" w:cs="Segoe UI"/>
                <w:b/>
                <w:color w:val="FFFFFF" w:themeColor="background1"/>
              </w:rPr>
            </w:pPr>
          </w:p>
          <w:p w14:paraId="0B65AF36"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The purpose of the strategic dimension of the business case is to make the </w:t>
            </w:r>
          </w:p>
          <w:p w14:paraId="56FF7120"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case for change and to demonstrate how it provides strategic fit. </w:t>
            </w:r>
          </w:p>
          <w:p w14:paraId="20A3AF8B" w14:textId="77777777" w:rsidR="004400E3" w:rsidRPr="00C67D38" w:rsidRDefault="004400E3" w:rsidP="007B7682">
            <w:pPr>
              <w:rPr>
                <w:rFonts w:ascii="Segoe UI" w:eastAsiaTheme="minorHAnsi" w:hAnsi="Segoe UI" w:cs="Segoe UI"/>
                <w:color w:val="FFFFFF" w:themeColor="background1"/>
                <w:spacing w:val="-2"/>
                <w:lang w:val="en-US"/>
              </w:rPr>
            </w:pPr>
          </w:p>
          <w:p w14:paraId="429235F2"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At SOC stage, the following actions are required:</w:t>
            </w:r>
          </w:p>
          <w:p w14:paraId="7E2C6591" w14:textId="77777777" w:rsidR="004400E3" w:rsidRPr="00C67D38" w:rsidRDefault="004400E3" w:rsidP="007B7682">
            <w:pPr>
              <w:rPr>
                <w:rFonts w:ascii="Segoe UI" w:hAnsi="Segoe UI" w:cs="Segoe UI"/>
                <w:bCs/>
                <w:color w:val="FFFFFF" w:themeColor="background1"/>
                <w:sz w:val="24"/>
                <w:szCs w:val="24"/>
              </w:rPr>
            </w:pPr>
          </w:p>
        </w:tc>
        <w:tc>
          <w:tcPr>
            <w:tcW w:w="1171" w:type="dxa"/>
            <w:shd w:val="clear" w:color="auto" w:fill="00B0F0"/>
          </w:tcPr>
          <w:p w14:paraId="08417805" w14:textId="77777777" w:rsidR="004400E3" w:rsidRPr="00FD0F2C" w:rsidRDefault="004400E3" w:rsidP="007B7682">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1D0FF4BD" wp14:editId="3C01E386">
                  <wp:extent cx="447675" cy="447675"/>
                  <wp:effectExtent l="0" t="0" r="0" b="9525"/>
                  <wp:docPr id="570284767" name="Picture 57028476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47675" cy="447675"/>
                          </a:xfrm>
                          <a:prstGeom prst="rect">
                            <a:avLst/>
                          </a:prstGeom>
                        </pic:spPr>
                      </pic:pic>
                    </a:graphicData>
                  </a:graphic>
                </wp:inline>
              </w:drawing>
            </w:r>
          </w:p>
          <w:p w14:paraId="52A61389" w14:textId="77777777" w:rsidR="004400E3" w:rsidRPr="00C67D38" w:rsidRDefault="004400E3" w:rsidP="007B7682">
            <w:pPr>
              <w:rPr>
                <w:rFonts w:ascii="Segoe UI" w:hAnsi="Segoe UI" w:cs="Segoe UI"/>
              </w:rPr>
            </w:pPr>
          </w:p>
        </w:tc>
      </w:tr>
      <w:tr w:rsidR="004400E3" w:rsidRPr="00C67D38" w14:paraId="254A3D26" w14:textId="77777777" w:rsidTr="007C5991">
        <w:tc>
          <w:tcPr>
            <w:tcW w:w="771" w:type="dxa"/>
            <w:shd w:val="clear" w:color="auto" w:fill="00B0F0"/>
          </w:tcPr>
          <w:p w14:paraId="16C049BD"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37B82DA9" wp14:editId="2FBC724E">
                  <wp:extent cx="352425" cy="352425"/>
                  <wp:effectExtent l="0" t="0" r="0" b="0"/>
                  <wp:docPr id="1177584127" name="Picture 11775841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9D9825E"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Agree the strategic context for the project by providing an overview of the sponsoring organisation and explaining how the project is strategically placed to contribute to the delivery of organisational goals.</w:t>
            </w:r>
          </w:p>
          <w:p w14:paraId="586B3E84" w14:textId="77777777" w:rsidR="004400E3" w:rsidRPr="00C67D38" w:rsidRDefault="004400E3" w:rsidP="007B7682">
            <w:pPr>
              <w:rPr>
                <w:rFonts w:ascii="Segoe UI" w:hAnsi="Segoe UI" w:cs="Segoe UI"/>
                <w:noProof/>
                <w:color w:val="FFFFFF" w:themeColor="background1"/>
              </w:rPr>
            </w:pPr>
          </w:p>
        </w:tc>
      </w:tr>
      <w:tr w:rsidR="004400E3" w:rsidRPr="00C67D38" w14:paraId="2FD13C98" w14:textId="77777777" w:rsidTr="007C5991">
        <w:tc>
          <w:tcPr>
            <w:tcW w:w="771" w:type="dxa"/>
            <w:shd w:val="clear" w:color="auto" w:fill="00B0F0"/>
          </w:tcPr>
          <w:p w14:paraId="2C18A390"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6B79DFDE" wp14:editId="3D8E3711">
                  <wp:extent cx="352425" cy="352425"/>
                  <wp:effectExtent l="0" t="0" r="0" b="0"/>
                  <wp:docPr id="1832247517" name="Picture 18322475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8478D19"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 xml:space="preserve">Provide a brief overview of the organisation, including the purpose of the organisation, its vision and mission statements, strategic goals, business aims and key stakeholders </w:t>
            </w:r>
          </w:p>
          <w:p w14:paraId="7BFCE45A" w14:textId="77777777" w:rsidR="004400E3" w:rsidRPr="00C67D38" w:rsidRDefault="004400E3" w:rsidP="007B7682">
            <w:pPr>
              <w:rPr>
                <w:rFonts w:ascii="Segoe UI" w:hAnsi="Segoe UI" w:cs="Segoe UI"/>
                <w:color w:val="FFFFFF" w:themeColor="background1"/>
                <w:spacing w:val="-2"/>
              </w:rPr>
            </w:pPr>
          </w:p>
        </w:tc>
      </w:tr>
      <w:tr w:rsidR="004400E3" w:rsidRPr="00C67D38" w14:paraId="7D3FE778" w14:textId="77777777" w:rsidTr="007C5991">
        <w:tc>
          <w:tcPr>
            <w:tcW w:w="771" w:type="dxa"/>
            <w:shd w:val="clear" w:color="auto" w:fill="00B0F0"/>
          </w:tcPr>
          <w:p w14:paraId="090E5C47"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13E364EA" wp14:editId="15A32167">
                  <wp:extent cx="352425" cy="352425"/>
                  <wp:effectExtent l="0" t="0" r="0" b="0"/>
                  <wp:docPr id="2114566927" name="Picture 21145669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6F6C718"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Explain how the project supports the existing policies and strategies of the organisation and will assist in achieving the business goals, strategic aims and business plans of the organisation.</w:t>
            </w:r>
          </w:p>
          <w:p w14:paraId="44409925" w14:textId="77777777" w:rsidR="004400E3" w:rsidRPr="00C67D38" w:rsidRDefault="004400E3" w:rsidP="007B7682">
            <w:pPr>
              <w:rPr>
                <w:rFonts w:ascii="Segoe UI" w:hAnsi="Segoe UI" w:cs="Segoe UI"/>
                <w:color w:val="FFFFFF" w:themeColor="background1"/>
                <w:spacing w:val="-2"/>
              </w:rPr>
            </w:pPr>
          </w:p>
        </w:tc>
      </w:tr>
      <w:tr w:rsidR="004400E3" w:rsidRPr="00C67D38" w14:paraId="410C44ED" w14:textId="77777777" w:rsidTr="007C5991">
        <w:tc>
          <w:tcPr>
            <w:tcW w:w="771" w:type="dxa"/>
            <w:shd w:val="clear" w:color="auto" w:fill="00B0F0"/>
          </w:tcPr>
          <w:p w14:paraId="179FEE4B"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2E452F55" wp14:editId="2F358B39">
                  <wp:extent cx="352425" cy="352425"/>
                  <wp:effectExtent l="0" t="0" r="0" b="0"/>
                  <wp:docPr id="499049979" name="Picture 49904997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D8564EC"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spending objectives, existing arrangements and business needs. A robust case for change requires a clear understanding of:</w:t>
            </w:r>
          </w:p>
          <w:p w14:paraId="317D9BFC" w14:textId="77777777" w:rsidR="004400E3" w:rsidRPr="00C67D38" w:rsidRDefault="004400E3" w:rsidP="003B2D2B">
            <w:pPr>
              <w:pStyle w:val="ListParagraph"/>
              <w:numPr>
                <w:ilvl w:val="0"/>
                <w:numId w:val="25"/>
              </w:numPr>
              <w:rPr>
                <w:rFonts w:ascii="Segoe UI" w:hAnsi="Segoe UI" w:cs="Segoe UI"/>
                <w:color w:val="FFFFFF" w:themeColor="background1"/>
                <w:spacing w:val="-2"/>
              </w:rPr>
            </w:pPr>
            <w:r w:rsidRPr="00C67D38">
              <w:rPr>
                <w:rFonts w:ascii="Segoe UI" w:hAnsi="Segoe UI" w:cs="Segoe UI"/>
                <w:color w:val="FFFFFF" w:themeColor="background1"/>
                <w:spacing w:val="-2"/>
              </w:rPr>
              <w:t>what the organisation is seeking to achieve</w:t>
            </w:r>
          </w:p>
          <w:p w14:paraId="3AD5DBE7" w14:textId="77777777" w:rsidR="004400E3" w:rsidRPr="00C67D38" w:rsidRDefault="004400E3" w:rsidP="003B2D2B">
            <w:pPr>
              <w:pStyle w:val="ListParagraph"/>
              <w:numPr>
                <w:ilvl w:val="0"/>
                <w:numId w:val="25"/>
              </w:numPr>
              <w:rPr>
                <w:rFonts w:ascii="Segoe UI" w:hAnsi="Segoe UI" w:cs="Segoe UI"/>
                <w:color w:val="FFFFFF" w:themeColor="background1"/>
                <w:spacing w:val="-2"/>
              </w:rPr>
            </w:pPr>
            <w:r w:rsidRPr="00C67D38">
              <w:rPr>
                <w:rFonts w:ascii="Segoe UI" w:hAnsi="Segoe UI" w:cs="Segoe UI"/>
                <w:color w:val="FFFFFF" w:themeColor="background1"/>
                <w:spacing w:val="-2"/>
              </w:rPr>
              <w:t>what is currently happening</w:t>
            </w:r>
          </w:p>
          <w:p w14:paraId="39620017" w14:textId="77777777" w:rsidR="004400E3" w:rsidRPr="00C67D38" w:rsidRDefault="004400E3" w:rsidP="003B2D2B">
            <w:pPr>
              <w:pStyle w:val="ListParagraph"/>
              <w:numPr>
                <w:ilvl w:val="0"/>
                <w:numId w:val="25"/>
              </w:numPr>
              <w:rPr>
                <w:rFonts w:ascii="Segoe UI" w:hAnsi="Segoe UI" w:cs="Segoe UI"/>
                <w:color w:val="FFFFFF" w:themeColor="background1"/>
                <w:spacing w:val="-2"/>
              </w:rPr>
            </w:pPr>
            <w:r w:rsidRPr="00C67D38">
              <w:rPr>
                <w:rFonts w:ascii="Segoe UI" w:hAnsi="Segoe UI" w:cs="Segoe UI"/>
                <w:color w:val="FFFFFF" w:themeColor="background1"/>
                <w:spacing w:val="-2"/>
              </w:rPr>
              <w:t>what is required to close the gap between where we are now (existing arrangements) and where we need to be in the future (business needs).</w:t>
            </w:r>
          </w:p>
          <w:p w14:paraId="7FAA3DA8" w14:textId="77777777" w:rsidR="004400E3" w:rsidRPr="00C67D38" w:rsidRDefault="004400E3" w:rsidP="007B7682">
            <w:pPr>
              <w:rPr>
                <w:rFonts w:ascii="Segoe UI" w:hAnsi="Segoe UI" w:cs="Segoe UI"/>
                <w:color w:val="FFFFFF" w:themeColor="background1"/>
                <w:spacing w:val="-2"/>
              </w:rPr>
            </w:pPr>
          </w:p>
        </w:tc>
      </w:tr>
      <w:tr w:rsidR="004400E3" w:rsidRPr="00C67D38" w14:paraId="7D6ABB16" w14:textId="77777777" w:rsidTr="007C5991">
        <w:tc>
          <w:tcPr>
            <w:tcW w:w="771" w:type="dxa"/>
            <w:shd w:val="clear" w:color="auto" w:fill="00B0F0"/>
          </w:tcPr>
          <w:p w14:paraId="0EBD0B59"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342ADE27" wp14:editId="6B994CD7">
                  <wp:extent cx="352425" cy="352425"/>
                  <wp:effectExtent l="0" t="0" r="0" b="0"/>
                  <wp:docPr id="1382844194" name="Picture 138284419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569013E"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potential business scope and key service requirements. Consider the range of business functions, areas and operations to be affected and the key services required to improve organisational capability on a continuum of need, where:</w:t>
            </w:r>
          </w:p>
          <w:p w14:paraId="28616BEF" w14:textId="77777777" w:rsidR="004400E3" w:rsidRPr="00C67D38" w:rsidRDefault="004400E3" w:rsidP="003B2D2B">
            <w:pPr>
              <w:pStyle w:val="ListParagraph"/>
              <w:numPr>
                <w:ilvl w:val="0"/>
                <w:numId w:val="26"/>
              </w:numPr>
              <w:rPr>
                <w:rFonts w:ascii="Segoe UI" w:hAnsi="Segoe UI" w:cs="Segoe UI"/>
                <w:color w:val="FFFFFF" w:themeColor="background1"/>
                <w:spacing w:val="-2"/>
              </w:rPr>
            </w:pPr>
            <w:r w:rsidRPr="00C67D38">
              <w:rPr>
                <w:rFonts w:ascii="Segoe UI" w:hAnsi="Segoe UI" w:cs="Segoe UI"/>
                <w:color w:val="FFFFFF" w:themeColor="background1"/>
                <w:spacing w:val="-2"/>
              </w:rPr>
              <w:t>the ‘core’ coverage and services required represent the ‘essential’ changes without which the project will not be judged a success.</w:t>
            </w:r>
          </w:p>
          <w:p w14:paraId="3C768372" w14:textId="77777777" w:rsidR="004400E3" w:rsidRPr="00C67D38" w:rsidRDefault="004400E3" w:rsidP="003B2D2B">
            <w:pPr>
              <w:pStyle w:val="ListParagraph"/>
              <w:numPr>
                <w:ilvl w:val="0"/>
                <w:numId w:val="26"/>
              </w:numPr>
              <w:rPr>
                <w:rFonts w:ascii="Segoe UI" w:hAnsi="Segoe UI" w:cs="Segoe UI"/>
                <w:color w:val="FFFFFF" w:themeColor="background1"/>
                <w:spacing w:val="-2"/>
              </w:rPr>
            </w:pPr>
            <w:r w:rsidRPr="00C67D38">
              <w:rPr>
                <w:rFonts w:ascii="Segoe UI" w:hAnsi="Segoe UI" w:cs="Segoe UI"/>
                <w:color w:val="FFFFFF" w:themeColor="background1"/>
                <w:spacing w:val="-2"/>
              </w:rPr>
              <w:t>the ‘desirable’ coverage and services required represent the ‘additional’ changes which the project can potentially justify on a cost/benefit and thus Value for Money basis</w:t>
            </w:r>
          </w:p>
          <w:p w14:paraId="299D7B2A" w14:textId="77777777" w:rsidR="004400E3" w:rsidRPr="00C67D38" w:rsidRDefault="004400E3" w:rsidP="003B2D2B">
            <w:pPr>
              <w:pStyle w:val="ListParagraph"/>
              <w:numPr>
                <w:ilvl w:val="0"/>
                <w:numId w:val="26"/>
              </w:numPr>
              <w:rPr>
                <w:rFonts w:ascii="Segoe UI" w:hAnsi="Segoe UI" w:cs="Segoe UI"/>
                <w:color w:val="FFFFFF" w:themeColor="background1"/>
                <w:spacing w:val="-2"/>
              </w:rPr>
            </w:pPr>
            <w:r w:rsidRPr="00C67D38">
              <w:rPr>
                <w:rFonts w:ascii="Segoe UI" w:hAnsi="Segoe UI" w:cs="Segoe UI"/>
                <w:color w:val="FFFFFF" w:themeColor="background1"/>
                <w:spacing w:val="-2"/>
              </w:rPr>
              <w:t>the ‘optional’ coverage and services required represent the ‘possible’ changes which the project can potentially justify on a marginal low cost and affordability basis.</w:t>
            </w:r>
          </w:p>
          <w:p w14:paraId="198AD06E" w14:textId="77777777" w:rsidR="004400E3" w:rsidRPr="00C67D38" w:rsidRDefault="004400E3" w:rsidP="007B7682">
            <w:pPr>
              <w:rPr>
                <w:rFonts w:ascii="Segoe UI" w:hAnsi="Segoe UI" w:cs="Segoe UI"/>
                <w:color w:val="FFFFFF" w:themeColor="background1"/>
                <w:spacing w:val="-2"/>
              </w:rPr>
            </w:pPr>
          </w:p>
        </w:tc>
      </w:tr>
      <w:tr w:rsidR="004400E3" w:rsidRPr="00C67D38" w14:paraId="78D84D07" w14:textId="77777777" w:rsidTr="007C5991">
        <w:tc>
          <w:tcPr>
            <w:tcW w:w="771" w:type="dxa"/>
            <w:shd w:val="clear" w:color="auto" w:fill="00B0F0"/>
          </w:tcPr>
          <w:p w14:paraId="029844DD" w14:textId="77777777" w:rsidR="004400E3" w:rsidRPr="00C67D38" w:rsidRDefault="004400E3" w:rsidP="007B7682">
            <w:pPr>
              <w:rPr>
                <w:rFonts w:ascii="Segoe UI" w:hAnsi="Segoe UI" w:cs="Segoe UI"/>
                <w:b/>
                <w:color w:val="FFFFFF" w:themeColor="background1"/>
              </w:rPr>
            </w:pPr>
            <w:bookmarkStart w:id="21" w:name="_Hlk138932166"/>
            <w:r>
              <w:rPr>
                <w:noProof/>
                <w:spacing w:val="-2"/>
              </w:rPr>
              <w:drawing>
                <wp:inline distT="0" distB="0" distL="0" distR="0" wp14:anchorId="7325C9AA" wp14:editId="0BB67ED0">
                  <wp:extent cx="352425" cy="352425"/>
                  <wp:effectExtent l="0" t="0" r="0" b="0"/>
                  <wp:docPr id="409409871" name="Picture 4094098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26968E28"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benefits, risks, constraints and dependencies.</w:t>
            </w:r>
          </w:p>
        </w:tc>
      </w:tr>
      <w:bookmarkEnd w:id="21"/>
    </w:tbl>
    <w:p w14:paraId="4C7F210F" w14:textId="77777777" w:rsidR="00A564D8" w:rsidRDefault="00A564D8" w:rsidP="004400E3"/>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A564D8" w:rsidRPr="00964F9E" w14:paraId="5A6FB39A" w14:textId="77777777" w:rsidTr="007B7682">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44241E15" w14:textId="77777777" w:rsidR="00A564D8" w:rsidRPr="00964F9E" w:rsidRDefault="00A564D8" w:rsidP="007B7682">
            <w:pPr>
              <w:rPr>
                <w:b w:val="0"/>
                <w:spacing w:val="-2"/>
                <w:sz w:val="28"/>
                <w:szCs w:val="28"/>
              </w:rPr>
            </w:pPr>
            <w:r w:rsidRPr="00964F9E">
              <w:rPr>
                <w:rFonts w:ascii="Segoe UI" w:hAnsi="Segoe UI" w:cs="Segoe UI"/>
                <w:bCs/>
                <w:sz w:val="28"/>
                <w:szCs w:val="28"/>
              </w:rPr>
              <w:lastRenderedPageBreak/>
              <w:t>Workshop 1: Determining the case for change</w:t>
            </w:r>
          </w:p>
        </w:tc>
        <w:tc>
          <w:tcPr>
            <w:tcW w:w="988" w:type="dxa"/>
            <w:shd w:val="clear" w:color="auto" w:fill="009067" w:themeFill="background2" w:themeFillShade="BF"/>
          </w:tcPr>
          <w:p w14:paraId="38A2D91B" w14:textId="77777777" w:rsidR="00A564D8" w:rsidRPr="00964F9E" w:rsidRDefault="00A564D8" w:rsidP="007B7682">
            <w:pPr>
              <w:rPr>
                <w:spacing w:val="-2"/>
                <w:sz w:val="20"/>
                <w:szCs w:val="20"/>
              </w:rPr>
            </w:pPr>
            <w:r w:rsidRPr="00964F9E">
              <w:rPr>
                <w:noProof/>
                <w:sz w:val="20"/>
                <w:szCs w:val="20"/>
              </w:rPr>
              <w:drawing>
                <wp:inline distT="0" distB="0" distL="0" distR="0" wp14:anchorId="7213D962" wp14:editId="7E877B36">
                  <wp:extent cx="410210" cy="410157"/>
                  <wp:effectExtent l="0" t="0" r="8890" b="0"/>
                  <wp:docPr id="1497326434" name="Picture 149732643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10210" cy="410157"/>
                          </a:xfrm>
                          <a:prstGeom prst="rect">
                            <a:avLst/>
                          </a:prstGeom>
                        </pic:spPr>
                      </pic:pic>
                    </a:graphicData>
                  </a:graphic>
                </wp:inline>
              </w:drawing>
            </w:r>
          </w:p>
        </w:tc>
      </w:tr>
      <w:tr w:rsidR="00A564D8" w:rsidRPr="00964F9E" w14:paraId="4CFA1DC8" w14:textId="77777777" w:rsidTr="007B7682">
        <w:tc>
          <w:tcPr>
            <w:tcW w:w="9493" w:type="dxa"/>
            <w:gridSpan w:val="3"/>
            <w:shd w:val="clear" w:color="auto" w:fill="009067" w:themeFill="background2" w:themeFillShade="BF"/>
          </w:tcPr>
          <w:p w14:paraId="0A4A1023" w14:textId="77777777" w:rsidR="00A564D8" w:rsidRDefault="00A564D8" w:rsidP="007B7682">
            <w:pPr>
              <w:rPr>
                <w:rFonts w:ascii="Segoe UI" w:hAnsi="Segoe UI" w:cs="Segoe UI"/>
                <w:b/>
                <w:bCs/>
                <w:color w:val="FFFFFF" w:themeColor="background1"/>
                <w:sz w:val="20"/>
                <w:szCs w:val="20"/>
              </w:rPr>
            </w:pPr>
            <w:r w:rsidRPr="00964F9E">
              <w:rPr>
                <w:rFonts w:ascii="Segoe UI" w:hAnsi="Segoe UI" w:cs="Segoe UI"/>
                <w:b/>
                <w:bCs/>
                <w:color w:val="FFFFFF" w:themeColor="background1"/>
                <w:sz w:val="20"/>
                <w:szCs w:val="20"/>
              </w:rPr>
              <w:t xml:space="preserve">Aims and Objectives: </w:t>
            </w:r>
          </w:p>
          <w:p w14:paraId="5659C57D" w14:textId="77777777" w:rsidR="00A564D8" w:rsidRPr="001D14B6" w:rsidRDefault="00A564D8" w:rsidP="007B7682">
            <w:pPr>
              <w:rPr>
                <w:rFonts w:ascii="Segoe UI" w:hAnsi="Segoe UI" w:cs="Segoe UI"/>
                <w:b/>
                <w:bCs/>
                <w:color w:val="FFFFFF" w:themeColor="background1"/>
                <w:sz w:val="20"/>
                <w:szCs w:val="20"/>
              </w:rPr>
            </w:pPr>
          </w:p>
        </w:tc>
      </w:tr>
      <w:tr w:rsidR="00A564D8" w:rsidRPr="00964F9E" w14:paraId="570293F0" w14:textId="77777777" w:rsidTr="007B7682">
        <w:tc>
          <w:tcPr>
            <w:tcW w:w="846" w:type="dxa"/>
            <w:shd w:val="clear" w:color="auto" w:fill="009067" w:themeFill="background2" w:themeFillShade="BF"/>
          </w:tcPr>
          <w:p w14:paraId="32556589" w14:textId="77777777" w:rsidR="00A564D8" w:rsidRPr="00964F9E" w:rsidRDefault="00A564D8" w:rsidP="007B7682">
            <w:pPr>
              <w:rPr>
                <w:rFonts w:ascii="Segoe UI" w:hAnsi="Segoe UI" w:cs="Segoe UI"/>
                <w:b/>
                <w:bCs/>
                <w:color w:val="FFFFFF" w:themeColor="background1"/>
                <w:sz w:val="20"/>
                <w:szCs w:val="20"/>
              </w:rPr>
            </w:pPr>
            <w:r>
              <w:rPr>
                <w:noProof/>
                <w:spacing w:val="-2"/>
              </w:rPr>
              <w:drawing>
                <wp:inline distT="0" distB="0" distL="0" distR="0" wp14:anchorId="2E8EB523" wp14:editId="33C7D68F">
                  <wp:extent cx="352425" cy="352425"/>
                  <wp:effectExtent l="0" t="0" r="0" b="0"/>
                  <wp:docPr id="774148623" name="Picture 77414862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125177B" w14:textId="77777777" w:rsidR="00A564D8" w:rsidRPr="00964F9E" w:rsidRDefault="00A564D8" w:rsidP="007B7682">
            <w:pPr>
              <w:rPr>
                <w:rFonts w:ascii="Segoe UI" w:hAnsi="Segoe UI" w:cs="Segoe UI"/>
                <w:b/>
                <w:bCs/>
                <w:color w:val="FFFFFF" w:themeColor="background1"/>
                <w:sz w:val="20"/>
                <w:szCs w:val="20"/>
              </w:rPr>
            </w:pPr>
            <w:r w:rsidRPr="00964F9E">
              <w:rPr>
                <w:rFonts w:ascii="Segoe UI" w:hAnsi="Segoe UI" w:cs="Segoe UI"/>
                <w:color w:val="FFFFFF" w:themeColor="background1"/>
                <w:sz w:val="20"/>
                <w:szCs w:val="20"/>
              </w:rPr>
              <w:t>identify and agree objectives, existing arrangements, business needs,</w:t>
            </w:r>
            <w:r w:rsidRPr="00964F9E">
              <w:rPr>
                <w:rFonts w:ascii="Segoe UI" w:hAnsi="Segoe UI" w:cs="Segoe UI"/>
                <w:noProof/>
                <w:color w:val="FFFFFF" w:themeColor="background1"/>
                <w:sz w:val="20"/>
                <w:szCs w:val="20"/>
              </w:rPr>
              <w:t xml:space="preserve"> </w:t>
            </w:r>
            <w:r w:rsidRPr="00964F9E">
              <w:rPr>
                <w:rFonts w:ascii="Segoe UI" w:hAnsi="Segoe UI" w:cs="Segoe UI"/>
                <w:color w:val="FFFFFF" w:themeColor="background1"/>
                <w:sz w:val="20"/>
                <w:szCs w:val="20"/>
              </w:rPr>
              <w:t>and potential scope for the project.</w:t>
            </w:r>
          </w:p>
        </w:tc>
      </w:tr>
      <w:tr w:rsidR="00A564D8" w:rsidRPr="00964F9E" w14:paraId="7A6BF30A" w14:textId="77777777" w:rsidTr="007B7682">
        <w:tc>
          <w:tcPr>
            <w:tcW w:w="846" w:type="dxa"/>
            <w:shd w:val="clear" w:color="auto" w:fill="009067" w:themeFill="background2" w:themeFillShade="BF"/>
          </w:tcPr>
          <w:p w14:paraId="18F23841" w14:textId="77777777" w:rsidR="00A564D8" w:rsidRDefault="00A564D8" w:rsidP="007B7682">
            <w:pPr>
              <w:rPr>
                <w:noProof/>
                <w:spacing w:val="-2"/>
              </w:rPr>
            </w:pPr>
            <w:r>
              <w:rPr>
                <w:noProof/>
                <w:spacing w:val="-2"/>
              </w:rPr>
              <w:drawing>
                <wp:inline distT="0" distB="0" distL="0" distR="0" wp14:anchorId="147EF36F" wp14:editId="654DA7BD">
                  <wp:extent cx="352425" cy="352425"/>
                  <wp:effectExtent l="0" t="0" r="0" b="0"/>
                  <wp:docPr id="1269620134" name="Picture 126962013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F64D5D4" w14:textId="77777777" w:rsidR="00A564D8" w:rsidRPr="00964F9E" w:rsidRDefault="00A564D8" w:rsidP="007B7682">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identify the key service requirements for the project, related benefits and risks, constraints and inter-dependencies.</w:t>
            </w:r>
          </w:p>
        </w:tc>
      </w:tr>
      <w:tr w:rsidR="00A564D8" w:rsidRPr="00964F9E" w14:paraId="2C1445F4" w14:textId="77777777" w:rsidTr="007B7682">
        <w:tc>
          <w:tcPr>
            <w:tcW w:w="9493" w:type="dxa"/>
            <w:gridSpan w:val="3"/>
            <w:shd w:val="clear" w:color="auto" w:fill="009067" w:themeFill="background2" w:themeFillShade="BF"/>
          </w:tcPr>
          <w:p w14:paraId="1A57BC59" w14:textId="77777777" w:rsidR="00A564D8" w:rsidRDefault="00A564D8" w:rsidP="007B7682">
            <w:pPr>
              <w:rPr>
                <w:rFonts w:ascii="Segoe UI" w:eastAsiaTheme="minorHAnsi" w:hAnsi="Segoe UI" w:cs="Segoe UI"/>
                <w:b/>
                <w:bCs/>
                <w:color w:val="FFFFFF" w:themeColor="background1"/>
                <w:sz w:val="20"/>
                <w:szCs w:val="20"/>
              </w:rPr>
            </w:pPr>
          </w:p>
          <w:p w14:paraId="32E16398" w14:textId="77777777" w:rsidR="00A564D8" w:rsidRPr="00964F9E" w:rsidRDefault="00A564D8" w:rsidP="007B7682">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 xml:space="preserve">Key participants: </w:t>
            </w:r>
          </w:p>
          <w:p w14:paraId="0BB6A014" w14:textId="77777777" w:rsidR="00A564D8" w:rsidRPr="00964F9E" w:rsidRDefault="00A564D8" w:rsidP="007B7682">
            <w:pPr>
              <w:rPr>
                <w:rFonts w:ascii="Segoe UI" w:eastAsiaTheme="minorHAnsi" w:hAnsi="Segoe UI" w:cs="Segoe UI"/>
                <w:color w:val="FFFFFF" w:themeColor="background1"/>
                <w:sz w:val="20"/>
                <w:szCs w:val="20"/>
              </w:rPr>
            </w:pPr>
            <w:r w:rsidRPr="00964F9E">
              <w:rPr>
                <w:rFonts w:ascii="Segoe UI" w:eastAsiaTheme="minorHAnsi" w:hAnsi="Segoe UI" w:cs="Segoe UI"/>
                <w:color w:val="FFFFFF" w:themeColor="background1"/>
                <w:sz w:val="20"/>
                <w:szCs w:val="20"/>
              </w:rPr>
              <w:t>Senior Responsible Owner, Board Members, Project Director, Project Manager and team members, external stakeholders and commissioners, customer and/or user representatives, technical adviser(s), financial adviser(s), facilitator.</w:t>
            </w:r>
          </w:p>
          <w:p w14:paraId="7827DB48" w14:textId="77777777" w:rsidR="00A564D8" w:rsidRPr="00964F9E" w:rsidRDefault="00A564D8" w:rsidP="007B7682">
            <w:pPr>
              <w:rPr>
                <w:color w:val="FFFFFF" w:themeColor="background1"/>
                <w:spacing w:val="-2"/>
                <w:sz w:val="20"/>
                <w:szCs w:val="20"/>
              </w:rPr>
            </w:pPr>
          </w:p>
        </w:tc>
      </w:tr>
      <w:tr w:rsidR="00A564D8" w:rsidRPr="00964F9E" w14:paraId="39381A3A" w14:textId="77777777" w:rsidTr="007B7682">
        <w:tc>
          <w:tcPr>
            <w:tcW w:w="9493" w:type="dxa"/>
            <w:gridSpan w:val="3"/>
            <w:shd w:val="clear" w:color="auto" w:fill="009067" w:themeFill="background2" w:themeFillShade="BF"/>
          </w:tcPr>
          <w:p w14:paraId="20CC7197" w14:textId="77777777" w:rsidR="00A564D8" w:rsidRPr="00964F9E" w:rsidRDefault="00A564D8" w:rsidP="007B7682">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Outputs:</w:t>
            </w:r>
          </w:p>
          <w:p w14:paraId="5E2E806D" w14:textId="77777777" w:rsidR="00A564D8" w:rsidRPr="00964F9E" w:rsidRDefault="00A564D8" w:rsidP="003B2D2B">
            <w:pPr>
              <w:pStyle w:val="ListParagraph"/>
              <w:numPr>
                <w:ilvl w:val="0"/>
                <w:numId w:val="27"/>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SMART objectives.</w:t>
            </w:r>
          </w:p>
          <w:p w14:paraId="3901B5E2" w14:textId="77777777" w:rsidR="00A564D8" w:rsidRPr="00964F9E" w:rsidRDefault="00A564D8" w:rsidP="003B2D2B">
            <w:pPr>
              <w:pStyle w:val="ListParagraph"/>
              <w:numPr>
                <w:ilvl w:val="0"/>
                <w:numId w:val="27"/>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Business needs and potential scope for the project.</w:t>
            </w:r>
          </w:p>
          <w:p w14:paraId="11AB623E" w14:textId="77777777" w:rsidR="00A564D8" w:rsidRPr="00964F9E" w:rsidRDefault="00A564D8" w:rsidP="003B2D2B">
            <w:pPr>
              <w:pStyle w:val="ListParagraph"/>
              <w:numPr>
                <w:ilvl w:val="0"/>
                <w:numId w:val="27"/>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Key benefits and risks, constraints and dependencies.</w:t>
            </w:r>
          </w:p>
          <w:p w14:paraId="76E48E68" w14:textId="77777777" w:rsidR="00A564D8" w:rsidRPr="00964F9E" w:rsidRDefault="00A564D8" w:rsidP="007B7682">
            <w:pPr>
              <w:rPr>
                <w:color w:val="FFFFFF" w:themeColor="background1"/>
                <w:spacing w:val="-2"/>
                <w:sz w:val="20"/>
                <w:szCs w:val="20"/>
              </w:rPr>
            </w:pPr>
          </w:p>
        </w:tc>
      </w:tr>
      <w:tr w:rsidR="00A564D8" w:rsidRPr="00964F9E" w14:paraId="363D8B40" w14:textId="77777777" w:rsidTr="007B7682">
        <w:tc>
          <w:tcPr>
            <w:tcW w:w="9493" w:type="dxa"/>
            <w:gridSpan w:val="3"/>
            <w:shd w:val="clear" w:color="auto" w:fill="009067" w:themeFill="background2" w:themeFillShade="BF"/>
          </w:tcPr>
          <w:p w14:paraId="3852F305" w14:textId="77777777" w:rsidR="00A564D8" w:rsidRPr="00964F9E" w:rsidRDefault="00A564D8" w:rsidP="007B7682">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6141D963" w14:textId="77777777" w:rsidR="00A564D8" w:rsidRPr="00964F9E" w:rsidRDefault="00A564D8" w:rsidP="007B7682">
            <w:pPr>
              <w:rPr>
                <w:rFonts w:ascii="Segoe UI" w:eastAsiaTheme="minorHAnsi" w:hAnsi="Segoe UI" w:cs="Segoe UI"/>
                <w:b/>
                <w:bCs/>
                <w:color w:val="FFFFFF" w:themeColor="background1"/>
                <w:sz w:val="20"/>
                <w:szCs w:val="20"/>
              </w:rPr>
            </w:pPr>
          </w:p>
        </w:tc>
      </w:tr>
    </w:tbl>
    <w:p w14:paraId="34CDB8C2" w14:textId="7BF6F76E" w:rsidR="009E66FB" w:rsidRDefault="009E66FB" w:rsidP="004400E3">
      <w:r>
        <w:t xml:space="preserve"> </w:t>
      </w:r>
    </w:p>
    <w:p w14:paraId="12780CEA" w14:textId="0549428F" w:rsidR="00DD4480" w:rsidRDefault="00A133C6" w:rsidP="00A133C6">
      <w:pPr>
        <w:pStyle w:val="Heading2"/>
        <w:rPr>
          <w:rStyle w:val="Emphasis"/>
          <w:i w:val="0"/>
          <w:iCs w:val="0"/>
        </w:rPr>
      </w:pPr>
      <w:bookmarkStart w:id="22" w:name="_Toc139380126"/>
      <w:r w:rsidRPr="00231B52">
        <w:rPr>
          <w:rStyle w:val="Emphasis"/>
          <w:i w:val="0"/>
          <w:iCs w:val="0"/>
        </w:rPr>
        <w:t>Purpose</w:t>
      </w:r>
      <w:bookmarkEnd w:id="22"/>
    </w:p>
    <w:p w14:paraId="41D2876E" w14:textId="3306BFFA" w:rsidR="00493F43" w:rsidRDefault="00493F43" w:rsidP="00493F43">
      <w:pPr>
        <w:rPr>
          <w:rFonts w:ascii="Segoe UI" w:hAnsi="Segoe UI" w:cs="Segoe UI"/>
          <w:bCs/>
        </w:rPr>
      </w:pPr>
      <w:r w:rsidRPr="00EA6019">
        <w:rPr>
          <w:rFonts w:ascii="Segoe UI" w:hAnsi="Segoe UI" w:cs="Segoe UI"/>
          <w:bCs/>
        </w:rPr>
        <w:t xml:space="preserve">The strategic case assesses strategic fit. </w:t>
      </w:r>
    </w:p>
    <w:p w14:paraId="724AA020" w14:textId="77777777" w:rsidR="00577AB6" w:rsidRDefault="00577AB6" w:rsidP="00493F43">
      <w:pPr>
        <w:rPr>
          <w:rFonts w:ascii="Segoe UI" w:hAnsi="Segoe UI" w:cs="Segoe UI"/>
          <w:bCs/>
        </w:rPr>
      </w:pPr>
    </w:p>
    <w:p w14:paraId="229B7B36" w14:textId="5AAE7851" w:rsidR="00493F43" w:rsidRPr="00493F43" w:rsidRDefault="00493F43" w:rsidP="00493F43">
      <w:pPr>
        <w:rPr>
          <w:lang w:val="en-US"/>
        </w:rPr>
      </w:pPr>
      <w:r w:rsidRPr="00EA6019">
        <w:rPr>
          <w:rFonts w:ascii="Segoe UI" w:hAnsi="Segoe UI" w:cs="Segoe UI"/>
          <w:bCs/>
        </w:rPr>
        <w:t xml:space="preserve">This section sets out the objectives and identifies a range of opportunities and benefits that could be delivered as well as highlighting the main risks and </w:t>
      </w:r>
      <w:r w:rsidR="00BE42C2" w:rsidRPr="00EA6019">
        <w:rPr>
          <w:rFonts w:ascii="Segoe UI" w:hAnsi="Segoe UI" w:cs="Segoe UI"/>
          <w:bCs/>
        </w:rPr>
        <w:t>constraints.</w:t>
      </w:r>
    </w:p>
    <w:p w14:paraId="543CC934" w14:textId="77777777" w:rsidR="00DD4480" w:rsidRPr="00577AB6" w:rsidRDefault="00DD4480" w:rsidP="00F65F28">
      <w:pPr>
        <w:rPr>
          <w:rStyle w:val="Emphasis"/>
          <w:i w:val="0"/>
          <w:iCs w:val="0"/>
          <w:highlight w:val="lightGray"/>
          <w:u w:val="single"/>
        </w:rPr>
      </w:pPr>
    </w:p>
    <w:p w14:paraId="544C9D1D" w14:textId="41D85903" w:rsidR="00C12C43" w:rsidRPr="00577AB6" w:rsidRDefault="00857A0B" w:rsidP="00C12C43">
      <w:pPr>
        <w:pStyle w:val="Heading2"/>
      </w:pPr>
      <w:bookmarkStart w:id="23" w:name="_Toc139380127"/>
      <w:r w:rsidRPr="00857A0B">
        <w:t>Strategic Context</w:t>
      </w:r>
      <w:bookmarkEnd w:id="23"/>
    </w:p>
    <w:p w14:paraId="73D15A0E" w14:textId="28D47B76" w:rsidR="00C12C43" w:rsidRDefault="00C12C43" w:rsidP="00C12C43">
      <w:pPr>
        <w:pStyle w:val="Heading3"/>
      </w:pPr>
      <w:r w:rsidRPr="00533E6D">
        <w:t xml:space="preserve">[Local </w:t>
      </w:r>
      <w:r w:rsidRPr="00C12C43">
        <w:t>Authority</w:t>
      </w:r>
      <w:r w:rsidRPr="00533E6D">
        <w:t>/ Organisation/ Project] overview: Business Strategy and aims.</w:t>
      </w:r>
    </w:p>
    <w:p w14:paraId="6918B47F" w14:textId="77777777" w:rsidR="00C12C43" w:rsidRPr="00C12C43" w:rsidRDefault="00C12C43" w:rsidP="00C12C43">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6F0BBA" w:rsidRPr="00964F9E" w14:paraId="1B3E1B55" w14:textId="77777777" w:rsidTr="007B7682">
        <w:tc>
          <w:tcPr>
            <w:tcW w:w="8036" w:type="dxa"/>
            <w:gridSpan w:val="2"/>
            <w:shd w:val="clear" w:color="auto" w:fill="00B0F0"/>
          </w:tcPr>
          <w:p w14:paraId="700D0DA3" w14:textId="77777777" w:rsidR="006F0BBA" w:rsidRPr="00964F9E" w:rsidRDefault="006F0BBA" w:rsidP="007B7682">
            <w:pPr>
              <w:rPr>
                <w:rFonts w:ascii="Segoe UI" w:hAnsi="Segoe UI" w:cs="Segoe UI"/>
                <w:b/>
                <w:color w:val="FFFFFF" w:themeColor="background1"/>
                <w:sz w:val="22"/>
                <w:szCs w:val="22"/>
              </w:rPr>
            </w:pPr>
          </w:p>
          <w:p w14:paraId="3FD10C44" w14:textId="77777777" w:rsidR="006F0BBA" w:rsidRDefault="006F0BBA" w:rsidP="007B7682">
            <w:pPr>
              <w:rPr>
                <w:rFonts w:ascii="Segoe UI" w:hAnsi="Segoe UI" w:cs="Segoe UI"/>
                <w:b/>
                <w:bCs/>
                <w:color w:val="FFFFFF" w:themeColor="background1"/>
                <w:sz w:val="22"/>
                <w:szCs w:val="22"/>
              </w:rPr>
            </w:pPr>
            <w:r w:rsidRPr="00AD25A8">
              <w:rPr>
                <w:rFonts w:ascii="Segoe UI" w:hAnsi="Segoe UI" w:cs="Segoe UI"/>
                <w:b/>
                <w:bCs/>
                <w:color w:val="FFFFFF" w:themeColor="background1"/>
                <w:sz w:val="22"/>
                <w:szCs w:val="22"/>
              </w:rPr>
              <w:t>Provide a brief overview. This may include:</w:t>
            </w:r>
          </w:p>
          <w:p w14:paraId="39D372D4" w14:textId="77777777" w:rsidR="006F0BBA" w:rsidRPr="00AD25A8" w:rsidRDefault="006F0BBA" w:rsidP="007B7682">
            <w:pPr>
              <w:rPr>
                <w:rFonts w:ascii="Segoe UI" w:hAnsi="Segoe UI" w:cs="Segoe UI"/>
                <w:b/>
                <w:bCs/>
                <w:color w:val="FFFFFF" w:themeColor="background1"/>
                <w:sz w:val="22"/>
                <w:szCs w:val="22"/>
              </w:rPr>
            </w:pPr>
          </w:p>
          <w:p w14:paraId="51D075D4" w14:textId="77777777" w:rsidR="006F0BBA" w:rsidRPr="00964F9E" w:rsidRDefault="006F0BBA" w:rsidP="003B2D2B">
            <w:pPr>
              <w:pStyle w:val="ListParagraph"/>
              <w:numPr>
                <w:ilvl w:val="0"/>
                <w:numId w:val="28"/>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the current range of services being provided;</w:t>
            </w:r>
          </w:p>
          <w:p w14:paraId="454519C9" w14:textId="77777777" w:rsidR="006F0BBA" w:rsidRPr="00964F9E" w:rsidRDefault="006F0BBA" w:rsidP="003B2D2B">
            <w:pPr>
              <w:pStyle w:val="ListParagraph"/>
              <w:numPr>
                <w:ilvl w:val="0"/>
                <w:numId w:val="28"/>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staffing and governance arrangements; and</w:t>
            </w:r>
          </w:p>
          <w:p w14:paraId="06FB10B6" w14:textId="77777777" w:rsidR="006F0BBA" w:rsidRPr="00964F9E" w:rsidRDefault="006F0BBA" w:rsidP="003B2D2B">
            <w:pPr>
              <w:pStyle w:val="ListParagraph"/>
              <w:numPr>
                <w:ilvl w:val="0"/>
                <w:numId w:val="28"/>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the existing financial position – funding streams / expenditure.</w:t>
            </w:r>
          </w:p>
          <w:p w14:paraId="68BCBDAD" w14:textId="77777777" w:rsidR="006F0BBA" w:rsidRPr="00964F9E" w:rsidRDefault="006F0BBA" w:rsidP="007B7682">
            <w:pPr>
              <w:rPr>
                <w:rFonts w:ascii="Segoe UI" w:hAnsi="Segoe UI" w:cs="Segoe UI"/>
                <w:bCs/>
                <w:color w:val="FFFFFF" w:themeColor="background1"/>
                <w:sz w:val="22"/>
                <w:szCs w:val="22"/>
              </w:rPr>
            </w:pPr>
          </w:p>
        </w:tc>
        <w:tc>
          <w:tcPr>
            <w:tcW w:w="1457" w:type="dxa"/>
            <w:shd w:val="clear" w:color="auto" w:fill="00B0F0"/>
          </w:tcPr>
          <w:p w14:paraId="2BC59274" w14:textId="77777777" w:rsidR="006F0BBA" w:rsidRPr="00FD0F2C" w:rsidRDefault="006F0BBA" w:rsidP="007B7682">
            <w:pPr>
              <w:jc w:val="right"/>
              <w:rPr>
                <w:rFonts w:ascii="Segoe UI" w:hAnsi="Segoe UI" w:cs="Segoe UI"/>
                <w:b/>
                <w:bCs/>
                <w:color w:val="FFFFFF" w:themeColor="background1"/>
              </w:rPr>
            </w:pPr>
            <w:r w:rsidRPr="00964F9E">
              <w:rPr>
                <w:rFonts w:ascii="Segoe UI" w:hAnsi="Segoe UI" w:cs="Segoe UI"/>
                <w:noProof/>
              </w:rPr>
              <w:drawing>
                <wp:inline distT="0" distB="0" distL="0" distR="0" wp14:anchorId="73031329" wp14:editId="58667FF8">
                  <wp:extent cx="381000" cy="381000"/>
                  <wp:effectExtent l="0" t="0" r="0" b="0"/>
                  <wp:docPr id="1375724936" name="Picture 13757249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81000" cy="381000"/>
                          </a:xfrm>
                          <a:prstGeom prst="rect">
                            <a:avLst/>
                          </a:prstGeom>
                        </pic:spPr>
                      </pic:pic>
                    </a:graphicData>
                  </a:graphic>
                </wp:inline>
              </w:drawing>
            </w:r>
          </w:p>
          <w:p w14:paraId="5590489A" w14:textId="77777777" w:rsidR="006F0BBA" w:rsidRPr="00964F9E" w:rsidRDefault="006F0BBA" w:rsidP="007B7682">
            <w:pPr>
              <w:rPr>
                <w:rFonts w:ascii="Segoe UI" w:hAnsi="Segoe UI" w:cs="Segoe UI"/>
                <w:sz w:val="22"/>
                <w:szCs w:val="22"/>
              </w:rPr>
            </w:pPr>
          </w:p>
        </w:tc>
      </w:tr>
      <w:tr w:rsidR="006F0BBA" w:rsidRPr="00C67D38" w14:paraId="38E6381A" w14:textId="77777777" w:rsidTr="007B7682">
        <w:tc>
          <w:tcPr>
            <w:tcW w:w="771" w:type="dxa"/>
            <w:shd w:val="clear" w:color="auto" w:fill="00B0F0"/>
          </w:tcPr>
          <w:p w14:paraId="38AB481F" w14:textId="77777777" w:rsidR="006F0BBA" w:rsidRPr="00C67D38" w:rsidRDefault="006F0BBA" w:rsidP="007B7682">
            <w:pPr>
              <w:rPr>
                <w:rFonts w:ascii="Segoe UI" w:hAnsi="Segoe UI" w:cs="Segoe UI"/>
                <w:b/>
                <w:color w:val="FFFFFF" w:themeColor="background1"/>
              </w:rPr>
            </w:pPr>
            <w:r>
              <w:rPr>
                <w:noProof/>
                <w:spacing w:val="-2"/>
              </w:rPr>
              <w:drawing>
                <wp:inline distT="0" distB="0" distL="0" distR="0" wp14:anchorId="06C8FA48" wp14:editId="67365CBE">
                  <wp:extent cx="352425" cy="352425"/>
                  <wp:effectExtent l="0" t="0" r="0" b="0"/>
                  <wp:docPr id="978139581" name="Picture 9781395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1DFAA89A" w14:textId="77777777" w:rsidR="006F0BBA" w:rsidRDefault="006F0BBA" w:rsidP="007B7682">
            <w:pPr>
              <w:rPr>
                <w:rFonts w:ascii="Segoe UI" w:hAnsi="Segoe UI" w:cs="Segoe UI"/>
                <w:color w:val="FFFFFF" w:themeColor="background1"/>
                <w:spacing w:val="-2"/>
                <w:sz w:val="22"/>
                <w:szCs w:val="22"/>
                <w:lang w:val="en-US"/>
              </w:rPr>
            </w:pPr>
            <w:r w:rsidRPr="00964F9E">
              <w:rPr>
                <w:rFonts w:ascii="Segoe UI" w:eastAsiaTheme="minorHAnsi" w:hAnsi="Segoe UI" w:cs="Segoe UI"/>
                <w:color w:val="FFFFFF" w:themeColor="background1"/>
                <w:spacing w:val="-2"/>
                <w:sz w:val="22"/>
                <w:szCs w:val="22"/>
                <w:lang w:val="en-US"/>
              </w:rPr>
              <w:t>Determine how the project aligns with other projects and programmes within the business strategy and strategic portfolio. This should include consideration of l</w:t>
            </w:r>
            <w:r w:rsidRPr="00964F9E">
              <w:rPr>
                <w:rFonts w:ascii="Segoe UI" w:hAnsi="Segoe UI" w:cs="Segoe UI"/>
                <w:color w:val="FFFFFF" w:themeColor="background1"/>
                <w:spacing w:val="-2"/>
                <w:sz w:val="22"/>
                <w:szCs w:val="22"/>
                <w:lang w:val="en-US"/>
              </w:rPr>
              <w:t>ocal policies, initiatives, and projects.</w:t>
            </w:r>
          </w:p>
          <w:p w14:paraId="3422DF88" w14:textId="77777777" w:rsidR="006F0BBA" w:rsidRPr="00964F9E" w:rsidRDefault="006F0BBA" w:rsidP="007B7682">
            <w:pPr>
              <w:rPr>
                <w:rFonts w:ascii="Segoe UI" w:eastAsiaTheme="minorHAnsi" w:hAnsi="Segoe UI" w:cs="Segoe UI"/>
                <w:color w:val="FFFFFF" w:themeColor="background1"/>
                <w:spacing w:val="-2"/>
                <w:sz w:val="22"/>
                <w:szCs w:val="22"/>
                <w:lang w:val="en-US"/>
              </w:rPr>
            </w:pPr>
          </w:p>
        </w:tc>
      </w:tr>
    </w:tbl>
    <w:p w14:paraId="0CC4AC27" w14:textId="77777777" w:rsidR="006F0BBA" w:rsidRPr="006F0BBA" w:rsidRDefault="006F0BBA" w:rsidP="006F0BBA">
      <w:pPr>
        <w:rPr>
          <w:lang w:val="en-US"/>
        </w:rPr>
      </w:pPr>
    </w:p>
    <w:p w14:paraId="734A78BB" w14:textId="6FF4228A" w:rsidR="00C12C43" w:rsidRDefault="00C12C43" w:rsidP="003A535E">
      <w:pPr>
        <w:pStyle w:val="Heading3"/>
      </w:pPr>
      <w:r>
        <w:t>Other Relevant Strategies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1D0787" w:rsidRPr="00AD25A8" w14:paraId="0F7B3085" w14:textId="77777777" w:rsidTr="007B7682">
        <w:tc>
          <w:tcPr>
            <w:tcW w:w="8036" w:type="dxa"/>
            <w:gridSpan w:val="2"/>
            <w:shd w:val="clear" w:color="auto" w:fill="00B0F0"/>
          </w:tcPr>
          <w:p w14:paraId="292AA6BF" w14:textId="77777777" w:rsidR="001D0787" w:rsidRPr="00AD25A8" w:rsidRDefault="001D0787" w:rsidP="007B7682">
            <w:pPr>
              <w:rPr>
                <w:rFonts w:ascii="Segoe UI" w:hAnsi="Segoe UI" w:cs="Segoe UI"/>
                <w:b/>
                <w:color w:val="FFFFFF" w:themeColor="background1"/>
                <w:sz w:val="22"/>
                <w:szCs w:val="22"/>
              </w:rPr>
            </w:pPr>
          </w:p>
          <w:p w14:paraId="644BABF3" w14:textId="77777777" w:rsidR="001D0787" w:rsidRPr="00AD25A8" w:rsidRDefault="001D0787" w:rsidP="007B7682">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 xml:space="preserve">Set out the strategic policy context and </w:t>
            </w:r>
            <w:r w:rsidRPr="00AD25A8">
              <w:rPr>
                <w:rFonts w:ascii="Segoe UI" w:eastAsiaTheme="minorHAnsi" w:hAnsi="Segoe UI" w:cs="Segoe UI"/>
                <w:color w:val="FFFFFF" w:themeColor="background1"/>
                <w:spacing w:val="-2"/>
                <w:lang w:val="en-US"/>
              </w:rPr>
              <w:t xml:space="preserve">how this project supports the wider public sector’s objectives. </w:t>
            </w:r>
          </w:p>
          <w:p w14:paraId="46107CD1" w14:textId="77777777" w:rsidR="001D0787" w:rsidRPr="00AD25A8" w:rsidRDefault="001D0787" w:rsidP="007B7682">
            <w:pPr>
              <w:ind w:right="1037"/>
              <w:rPr>
                <w:rFonts w:ascii="Segoe UI" w:eastAsiaTheme="minorHAnsi" w:hAnsi="Segoe UI" w:cs="Segoe UI"/>
                <w:color w:val="FFFFFF" w:themeColor="background1"/>
                <w:spacing w:val="-2"/>
                <w:lang w:val="en-US"/>
              </w:rPr>
            </w:pPr>
          </w:p>
          <w:p w14:paraId="0FD6E739" w14:textId="196B6064" w:rsidR="001D0787" w:rsidRPr="001D0787" w:rsidRDefault="001D0787" w:rsidP="001D0787">
            <w:pPr>
              <w:rPr>
                <w:rFonts w:ascii="Segoe UI" w:hAnsi="Segoe UI" w:cs="Segoe UI"/>
                <w:color w:val="FFFFFF" w:themeColor="background1"/>
              </w:rPr>
            </w:pPr>
            <w:r w:rsidRPr="00AD25A8">
              <w:rPr>
                <w:rFonts w:ascii="Segoe UI" w:hAnsi="Segoe UI" w:cs="Segoe UI"/>
                <w:color w:val="FFFFFF" w:themeColor="background1"/>
              </w:rPr>
              <w:lastRenderedPageBreak/>
              <w:t>The information below can be used to create an overview of the wider policy context. It is not intended to be used in its entirety but to assist the user in compiling the most useful information, relevant to the project. This information should be streamlined providing references for follow up, when possible, to further information.</w:t>
            </w:r>
          </w:p>
        </w:tc>
        <w:tc>
          <w:tcPr>
            <w:tcW w:w="1457" w:type="dxa"/>
            <w:shd w:val="clear" w:color="auto" w:fill="00B0F0"/>
          </w:tcPr>
          <w:p w14:paraId="427130E7" w14:textId="77777777" w:rsidR="001D0787" w:rsidRPr="00FD0F2C" w:rsidRDefault="001D0787"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5C8A7D76" wp14:editId="2D188996">
                  <wp:extent cx="419100" cy="419100"/>
                  <wp:effectExtent l="0" t="0" r="0" b="0"/>
                  <wp:docPr id="488021192" name="Picture 48802119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19100" cy="419100"/>
                          </a:xfrm>
                          <a:prstGeom prst="rect">
                            <a:avLst/>
                          </a:prstGeom>
                        </pic:spPr>
                      </pic:pic>
                    </a:graphicData>
                  </a:graphic>
                </wp:inline>
              </w:drawing>
            </w:r>
          </w:p>
          <w:p w14:paraId="0B6DD46E" w14:textId="77777777" w:rsidR="001D0787" w:rsidRPr="00AD25A8" w:rsidRDefault="001D0787" w:rsidP="007B7682">
            <w:pPr>
              <w:rPr>
                <w:rFonts w:ascii="Segoe UI" w:hAnsi="Segoe UI" w:cs="Segoe UI"/>
                <w:sz w:val="22"/>
                <w:szCs w:val="22"/>
              </w:rPr>
            </w:pPr>
          </w:p>
        </w:tc>
      </w:tr>
      <w:tr w:rsidR="001D0787" w:rsidRPr="00AD25A8" w14:paraId="01ACC83D" w14:textId="77777777" w:rsidTr="007B7682">
        <w:tc>
          <w:tcPr>
            <w:tcW w:w="771" w:type="dxa"/>
            <w:shd w:val="clear" w:color="auto" w:fill="00B0F0"/>
          </w:tcPr>
          <w:p w14:paraId="791A8DBE" w14:textId="77777777" w:rsidR="001D0787" w:rsidRPr="00AD25A8" w:rsidRDefault="001D0787" w:rsidP="007B7682">
            <w:pPr>
              <w:rPr>
                <w:rFonts w:ascii="Segoe UI" w:hAnsi="Segoe UI" w:cs="Segoe UI"/>
                <w:noProof/>
                <w:spacing w:val="-2"/>
              </w:rPr>
            </w:pPr>
          </w:p>
        </w:tc>
        <w:tc>
          <w:tcPr>
            <w:tcW w:w="8722" w:type="dxa"/>
            <w:gridSpan w:val="2"/>
            <w:shd w:val="clear" w:color="auto" w:fill="00B0F0"/>
          </w:tcPr>
          <w:p w14:paraId="0ABCA258" w14:textId="77777777" w:rsidR="001D0787" w:rsidRPr="00AD25A8" w:rsidRDefault="001D0787" w:rsidP="007B7682">
            <w:pPr>
              <w:ind w:left="1080" w:right="1037" w:hanging="360"/>
              <w:rPr>
                <w:rFonts w:ascii="Segoe UI" w:hAnsi="Segoe UI" w:cs="Segoe UI"/>
                <w:color w:val="FFFFFF" w:themeColor="background1"/>
              </w:rPr>
            </w:pPr>
          </w:p>
        </w:tc>
      </w:tr>
    </w:tbl>
    <w:p w14:paraId="73946F5E" w14:textId="77777777" w:rsidR="00C12C43" w:rsidRPr="00C12C43" w:rsidRDefault="00C12C43" w:rsidP="00C12C43">
      <w:pPr>
        <w:rPr>
          <w:lang w:val="en-US"/>
        </w:rPr>
      </w:pPr>
    </w:p>
    <w:p w14:paraId="7FC020DF" w14:textId="342E67A2" w:rsidR="0005189D" w:rsidRDefault="0005189D" w:rsidP="003A535E">
      <w:pPr>
        <w:pStyle w:val="Heading3"/>
      </w:pPr>
      <w:r w:rsidRPr="003A535E">
        <w:t>National Context</w:t>
      </w:r>
    </w:p>
    <w:p w14:paraId="638C440E" w14:textId="77777777" w:rsidR="002F4B09" w:rsidRPr="002F4B09" w:rsidRDefault="002F4B09" w:rsidP="002F4B09">
      <w:pPr>
        <w:rPr>
          <w:lang w:val="en-US"/>
        </w:rPr>
      </w:pPr>
      <w:r w:rsidRPr="002F4B09">
        <w:rPr>
          <w:lang w:val="en-US"/>
        </w:rPr>
        <w:t xml:space="preserve">The UK Government has committed to reducing carbon emissions to net zero by 2050, and over 80% of local authorities have now declared a climate emergency, and a similar proportion have a climate action plan ,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171BA847" w14:textId="77777777" w:rsidR="002F4B09" w:rsidRPr="002F4B09" w:rsidRDefault="002F4B09" w:rsidP="002F4B09">
      <w:pPr>
        <w:rPr>
          <w:lang w:val="en-US"/>
        </w:rPr>
      </w:pPr>
    </w:p>
    <w:p w14:paraId="300D7700" w14:textId="3EC3ED94" w:rsidR="002F4B09" w:rsidRPr="002F4B09" w:rsidRDefault="002F4B09" w:rsidP="002F4B09">
      <w:pPr>
        <w:rPr>
          <w:lang w:val="en-US"/>
        </w:rPr>
      </w:pPr>
      <w:r w:rsidRPr="002F4B09">
        <w:rPr>
          <w:lang w:val="en-US"/>
        </w:rPr>
        <w:t xml:space="preserve">The following section provides a high-level overview of the national policy drivers and funding opportunities in relation to </w:t>
      </w:r>
      <w:r w:rsidRPr="0005221C">
        <w:rPr>
          <w:highlight w:val="green"/>
          <w:lang w:val="en-US"/>
        </w:rPr>
        <w:t>[project type]:</w:t>
      </w:r>
      <w:r w:rsidRPr="002F4B09">
        <w:rPr>
          <w:lang w:val="en-US"/>
        </w:rPr>
        <w:t xml:space="preserve"> </w:t>
      </w:r>
    </w:p>
    <w:p w14:paraId="41FAFCDF" w14:textId="77777777" w:rsidR="004C4516" w:rsidRDefault="004C4516" w:rsidP="004C4516">
      <w:pPr>
        <w:rPr>
          <w:lang w:val="en-US"/>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7567"/>
        <w:gridCol w:w="987"/>
      </w:tblGrid>
      <w:tr w:rsidR="003566E8" w:rsidRPr="003566E8" w14:paraId="640F9884" w14:textId="77777777" w:rsidTr="009904EC">
        <w:trPr>
          <w:cnfStyle w:val="100000000000" w:firstRow="1" w:lastRow="0" w:firstColumn="0" w:lastColumn="0" w:oddVBand="0" w:evenVBand="0" w:oddHBand="0" w:evenHBand="0" w:firstRowFirstColumn="0" w:firstRowLastColumn="0" w:lastRowFirstColumn="0" w:lastRowLastColumn="0"/>
        </w:trPr>
        <w:tc>
          <w:tcPr>
            <w:tcW w:w="8364" w:type="dxa"/>
            <w:gridSpan w:val="2"/>
            <w:shd w:val="clear" w:color="auto" w:fill="FFF0D9" w:themeFill="accent4" w:themeFillTint="33"/>
          </w:tcPr>
          <w:p w14:paraId="6B4C0DB0" w14:textId="5444D1FF" w:rsidR="004C4516" w:rsidRPr="009904EC" w:rsidRDefault="004C4516" w:rsidP="003566E8">
            <w:pPr>
              <w:rPr>
                <w:rFonts w:ascii="Segoe UI" w:hAnsi="Segoe UI" w:cs="Segoe UI"/>
                <w:color w:val="000000" w:themeColor="text1"/>
                <w:sz w:val="24"/>
                <w:szCs w:val="24"/>
              </w:rPr>
            </w:pPr>
          </w:p>
        </w:tc>
        <w:tc>
          <w:tcPr>
            <w:tcW w:w="987" w:type="dxa"/>
            <w:shd w:val="clear" w:color="auto" w:fill="FFF0D9" w:themeFill="accent4" w:themeFillTint="33"/>
          </w:tcPr>
          <w:p w14:paraId="5FB5FF4A" w14:textId="6F38F3BC" w:rsidR="004C4516" w:rsidRPr="003566E8" w:rsidRDefault="004C4516" w:rsidP="0088370A">
            <w:pPr>
              <w:jc w:val="right"/>
              <w:rPr>
                <w:rFonts w:ascii="Segoe UI" w:hAnsi="Segoe UI" w:cs="Segoe UI"/>
                <w:color w:val="000000" w:themeColor="text1"/>
              </w:rPr>
            </w:pPr>
          </w:p>
        </w:tc>
      </w:tr>
      <w:tr w:rsidR="003566E8" w:rsidRPr="003566E8" w14:paraId="3672B331" w14:textId="77777777" w:rsidTr="009904EC">
        <w:tc>
          <w:tcPr>
            <w:tcW w:w="797" w:type="dxa"/>
            <w:shd w:val="clear" w:color="auto" w:fill="FFF0D9" w:themeFill="accent4" w:themeFillTint="33"/>
          </w:tcPr>
          <w:p w14:paraId="4972C710" w14:textId="35772D59" w:rsidR="00837588" w:rsidRPr="003566E8" w:rsidRDefault="00837588" w:rsidP="003566E8">
            <w:pPr>
              <w:rPr>
                <w:rFonts w:ascii="Segoe UI" w:hAnsi="Segoe UI" w:cs="Segoe UI"/>
              </w:rPr>
            </w:pPr>
            <w:r w:rsidRPr="003566E8">
              <w:rPr>
                <w:rFonts w:ascii="Segoe UI" w:hAnsi="Segoe UI" w:cs="Segoe UI"/>
                <w:noProof/>
              </w:rPr>
              <w:drawing>
                <wp:inline distT="0" distB="0" distL="0" distR="0" wp14:anchorId="38137C82" wp14:editId="5E9C6483">
                  <wp:extent cx="369418" cy="369418"/>
                  <wp:effectExtent l="0" t="0" r="0" b="0"/>
                  <wp:docPr id="1681382647" name="Graphic 168138264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6A0A323C" w14:textId="4431BE6E" w:rsidR="00307CA2" w:rsidRPr="003566E8" w:rsidRDefault="00307CA2" w:rsidP="003566E8">
            <w:pPr>
              <w:rPr>
                <w:rFonts w:ascii="Segoe UI" w:hAnsi="Segoe UI" w:cs="Segoe UI"/>
                <w:lang w:val="en-US"/>
              </w:rPr>
            </w:pPr>
            <w:r w:rsidRPr="003566E8">
              <w:rPr>
                <w:rFonts w:ascii="Segoe UI" w:hAnsi="Segoe UI" w:cs="Segoe UI"/>
                <w:lang w:val="en-US"/>
              </w:rPr>
              <w:t xml:space="preserve">The UK Government has committed to reducing carbon emissions to net zero by 2050, and over 80% of local authorities have now declared a climate emergency, and a similar proportion have a climate action plan,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4BC09721" w14:textId="77777777" w:rsidR="00837588" w:rsidRPr="003566E8" w:rsidRDefault="00837588" w:rsidP="00232246">
            <w:pPr>
              <w:rPr>
                <w:rFonts w:ascii="Segoe UI" w:hAnsi="Segoe UI" w:cs="Segoe UI"/>
              </w:rPr>
            </w:pPr>
          </w:p>
        </w:tc>
      </w:tr>
      <w:tr w:rsidR="00EE087B" w:rsidRPr="003566E8" w14:paraId="3C018D55" w14:textId="77777777" w:rsidTr="009904EC">
        <w:tc>
          <w:tcPr>
            <w:tcW w:w="797" w:type="dxa"/>
            <w:shd w:val="clear" w:color="auto" w:fill="FFF0D9" w:themeFill="accent4" w:themeFillTint="33"/>
          </w:tcPr>
          <w:p w14:paraId="062052CB" w14:textId="341BC0B4" w:rsidR="00307CA2" w:rsidRPr="003566E8" w:rsidRDefault="00307CA2" w:rsidP="003566E8">
            <w:pPr>
              <w:rPr>
                <w:rFonts w:ascii="Segoe UI" w:hAnsi="Segoe UI" w:cs="Segoe UI"/>
              </w:rPr>
            </w:pPr>
            <w:r w:rsidRPr="003566E8">
              <w:rPr>
                <w:rFonts w:ascii="Segoe UI" w:hAnsi="Segoe UI" w:cs="Segoe UI"/>
                <w:noProof/>
              </w:rPr>
              <w:drawing>
                <wp:inline distT="0" distB="0" distL="0" distR="0" wp14:anchorId="27BC782F" wp14:editId="045B5ECC">
                  <wp:extent cx="369418" cy="369418"/>
                  <wp:effectExtent l="0" t="0" r="0" b="0"/>
                  <wp:docPr id="254172744" name="Graphic 2541727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5C1BBD34" w14:textId="77777777" w:rsidR="00307CA2" w:rsidRPr="003566E8" w:rsidRDefault="00307CA2" w:rsidP="003566E8">
            <w:pPr>
              <w:rPr>
                <w:rFonts w:ascii="Segoe UI" w:hAnsi="Segoe UI" w:cs="Segoe UI"/>
                <w:b/>
                <w:bCs/>
              </w:rPr>
            </w:pPr>
            <w:r w:rsidRPr="003566E8">
              <w:rPr>
                <w:rFonts w:ascii="Segoe UI" w:hAnsi="Segoe UI" w:cs="Segoe UI"/>
                <w:b/>
                <w:bCs/>
              </w:rPr>
              <w:t>UK Government: Net Zero Commitments</w:t>
            </w:r>
          </w:p>
          <w:p w14:paraId="2F365B38" w14:textId="77777777" w:rsidR="00307CA2" w:rsidRPr="003566E8" w:rsidRDefault="00307CA2" w:rsidP="003566E8">
            <w:pPr>
              <w:rPr>
                <w:rFonts w:ascii="Segoe UI" w:hAnsi="Segoe UI" w:cs="Segoe UI"/>
              </w:rPr>
            </w:pPr>
          </w:p>
          <w:p w14:paraId="53563953" w14:textId="77777777" w:rsidR="00307CA2" w:rsidRPr="003566E8" w:rsidRDefault="00307CA2" w:rsidP="003566E8">
            <w:pPr>
              <w:rPr>
                <w:rFonts w:ascii="Segoe UI" w:hAnsi="Segoe UI" w:cs="Segoe UI"/>
              </w:rPr>
            </w:pPr>
            <w:r w:rsidRPr="003566E8">
              <w:rPr>
                <w:rFonts w:ascii="Segoe UI" w:hAnsi="Segoe UI" w:cs="Segoe UI"/>
              </w:rPr>
              <w:t>In 2019, the UK Government and the devolved administrations committed to a target of Net Zero emissions by 2050, as recommended by the Climate Change Committee (CCC).</w:t>
            </w:r>
          </w:p>
          <w:p w14:paraId="2DE21805" w14:textId="77777777" w:rsidR="00307CA2" w:rsidRPr="003566E8" w:rsidRDefault="00307CA2" w:rsidP="003566E8">
            <w:pPr>
              <w:rPr>
                <w:rFonts w:ascii="Segoe UI" w:hAnsi="Segoe UI" w:cs="Segoe UI"/>
              </w:rPr>
            </w:pPr>
          </w:p>
          <w:p w14:paraId="55C03CC0" w14:textId="77777777" w:rsidR="00307CA2" w:rsidRPr="003566E8" w:rsidRDefault="00307CA2" w:rsidP="003566E8">
            <w:pPr>
              <w:rPr>
                <w:rFonts w:ascii="Segoe UI" w:hAnsi="Segoe UI" w:cs="Segoe UI"/>
              </w:rPr>
            </w:pPr>
            <w:r w:rsidRPr="003566E8">
              <w:rPr>
                <w:rFonts w:ascii="Segoe UI" w:hAnsi="Segoe UI" w:cs="Segoe UI"/>
              </w:rPr>
              <w:t>Since October 2021 the UK Government have launched a suite of policies and proposals for decarbonising all sectors of the UK economy to meet the UK’s net zero target by 2050. These can be found in the following documents:</w:t>
            </w:r>
          </w:p>
          <w:p w14:paraId="4AE76FC9" w14:textId="77777777" w:rsidR="00307CA2" w:rsidRPr="003566E8" w:rsidRDefault="00307CA2" w:rsidP="003566E8">
            <w:pPr>
              <w:rPr>
                <w:rFonts w:ascii="Segoe UI" w:eastAsiaTheme="minorHAnsi" w:hAnsi="Segoe UI" w:cs="Segoe UI"/>
              </w:rPr>
            </w:pPr>
          </w:p>
          <w:p w14:paraId="2BB84A49" w14:textId="1FCEE1E9" w:rsidR="00307CA2" w:rsidRPr="003566E8" w:rsidRDefault="00307CA2" w:rsidP="003B2D2B">
            <w:pPr>
              <w:pStyle w:val="ListParagraph"/>
              <w:numPr>
                <w:ilvl w:val="0"/>
                <w:numId w:val="20"/>
              </w:numPr>
              <w:rPr>
                <w:rFonts w:ascii="Segoe UI" w:hAnsi="Segoe UI" w:cs="Segoe UI"/>
              </w:rPr>
            </w:pPr>
            <w:r w:rsidRPr="003566E8">
              <w:rPr>
                <w:rFonts w:ascii="Segoe UI" w:eastAsiaTheme="minorEastAsia" w:hAnsi="Segoe UI" w:cs="Segoe UI"/>
              </w:rPr>
              <w:t>Ten Point Plan for a Green Industrial Revolution</w:t>
            </w:r>
          </w:p>
          <w:p w14:paraId="5806AB4F" w14:textId="29191A8E" w:rsidR="00307CA2" w:rsidRPr="003566E8" w:rsidRDefault="00307CA2" w:rsidP="003B2D2B">
            <w:pPr>
              <w:pStyle w:val="ListParagraph"/>
              <w:numPr>
                <w:ilvl w:val="0"/>
                <w:numId w:val="20"/>
              </w:numPr>
              <w:rPr>
                <w:rFonts w:ascii="Segoe UI" w:hAnsi="Segoe UI" w:cs="Segoe UI"/>
              </w:rPr>
            </w:pPr>
            <w:r w:rsidRPr="003566E8">
              <w:rPr>
                <w:rFonts w:ascii="Segoe UI" w:hAnsi="Segoe UI" w:cs="Segoe UI"/>
              </w:rPr>
              <w:t>Net Zero Strategy: Build Back Greener</w:t>
            </w:r>
          </w:p>
          <w:p w14:paraId="12E6D8E8" w14:textId="1646EE0C" w:rsidR="00307CA2" w:rsidRPr="003566E8" w:rsidRDefault="00307CA2" w:rsidP="003B2D2B">
            <w:pPr>
              <w:pStyle w:val="ListParagraph"/>
              <w:numPr>
                <w:ilvl w:val="0"/>
                <w:numId w:val="20"/>
              </w:numPr>
              <w:rPr>
                <w:rFonts w:ascii="Segoe UI" w:hAnsi="Segoe UI" w:cs="Segoe UI"/>
              </w:rPr>
            </w:pPr>
            <w:r w:rsidRPr="003566E8">
              <w:rPr>
                <w:rFonts w:ascii="Segoe UI" w:hAnsi="Segoe UI" w:cs="Segoe UI"/>
              </w:rPr>
              <w:t>British Energy Security Strategy</w:t>
            </w:r>
          </w:p>
          <w:p w14:paraId="3D1C02A4" w14:textId="6E6F6D84" w:rsidR="00307CA2" w:rsidRPr="003566E8" w:rsidRDefault="00307CA2" w:rsidP="003B2D2B">
            <w:pPr>
              <w:pStyle w:val="ListParagraph"/>
              <w:numPr>
                <w:ilvl w:val="0"/>
                <w:numId w:val="20"/>
              </w:numPr>
              <w:rPr>
                <w:rFonts w:ascii="Segoe UI" w:hAnsi="Segoe UI" w:cs="Segoe UI"/>
              </w:rPr>
            </w:pPr>
            <w:r w:rsidRPr="003566E8">
              <w:rPr>
                <w:rFonts w:ascii="Segoe UI" w:hAnsi="Segoe UI" w:cs="Segoe UI"/>
              </w:rPr>
              <w:t>Future Energy Scenarios</w:t>
            </w:r>
          </w:p>
          <w:p w14:paraId="769E168E" w14:textId="3E0D1E3F" w:rsidR="00307CA2" w:rsidRPr="003566E8" w:rsidRDefault="00307CA2" w:rsidP="003B2D2B">
            <w:pPr>
              <w:pStyle w:val="ListParagraph"/>
              <w:numPr>
                <w:ilvl w:val="0"/>
                <w:numId w:val="20"/>
              </w:numPr>
              <w:rPr>
                <w:rFonts w:ascii="Segoe UI" w:hAnsi="Segoe UI" w:cs="Segoe UI"/>
              </w:rPr>
            </w:pPr>
            <w:r w:rsidRPr="003566E8">
              <w:rPr>
                <w:rFonts w:ascii="Segoe UI" w:hAnsi="Segoe UI" w:cs="Segoe UI"/>
              </w:rPr>
              <w:t>Mission Zero</w:t>
            </w:r>
          </w:p>
          <w:p w14:paraId="29D442A5" w14:textId="1CD3A482" w:rsidR="00307CA2" w:rsidRDefault="00307CA2" w:rsidP="003B2D2B">
            <w:pPr>
              <w:pStyle w:val="ListParagraph"/>
              <w:numPr>
                <w:ilvl w:val="0"/>
                <w:numId w:val="20"/>
              </w:numPr>
              <w:rPr>
                <w:rFonts w:ascii="Segoe UI" w:hAnsi="Segoe UI" w:cs="Segoe UI"/>
              </w:rPr>
            </w:pPr>
            <w:r w:rsidRPr="003566E8">
              <w:rPr>
                <w:rFonts w:ascii="Segoe UI" w:hAnsi="Segoe UI" w:cs="Segoe UI"/>
              </w:rPr>
              <w:t>Powering Up Britain – Energy Security Plan</w:t>
            </w:r>
          </w:p>
          <w:p w14:paraId="251C6454" w14:textId="77777777" w:rsidR="00C36A3F" w:rsidRDefault="00C36A3F" w:rsidP="00C36A3F">
            <w:pPr>
              <w:rPr>
                <w:rFonts w:ascii="Segoe UI" w:hAnsi="Segoe UI" w:cs="Segoe UI"/>
              </w:rPr>
            </w:pPr>
          </w:p>
          <w:p w14:paraId="18339AE2" w14:textId="0AD37A97" w:rsidR="00C36A3F" w:rsidRPr="00725BF6" w:rsidRDefault="00C36A3F" w:rsidP="00C36A3F">
            <w:pPr>
              <w:rPr>
                <w:rFonts w:ascii="Segoe UI" w:hAnsi="Segoe UI" w:cs="Segoe UI"/>
                <w:sz w:val="20"/>
                <w:szCs w:val="20"/>
              </w:rPr>
            </w:pPr>
            <w:r w:rsidRPr="00725BF6">
              <w:rPr>
                <w:rFonts w:ascii="Segoe UI" w:hAnsi="Segoe UI" w:cs="Segoe UI"/>
                <w:noProof/>
                <w:sz w:val="20"/>
                <w:szCs w:val="20"/>
              </w:rPr>
              <w:drawing>
                <wp:inline distT="0" distB="0" distL="0" distR="0" wp14:anchorId="149DDA69" wp14:editId="06D0A931">
                  <wp:extent cx="220717" cy="220717"/>
                  <wp:effectExtent l="0" t="0" r="8255" b="8255"/>
                  <wp:docPr id="1794728933" name="Graphic 1794728933"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725BF6">
              <w:rPr>
                <w:sz w:val="20"/>
                <w:szCs w:val="20"/>
              </w:rPr>
              <w:t xml:space="preserve"> </w:t>
            </w:r>
            <w:hyperlink r:id="rId34" w:history="1">
              <w:r w:rsidRPr="00725BF6">
                <w:rPr>
                  <w:rStyle w:val="Hyperlink"/>
                  <w:rFonts w:eastAsiaTheme="majorEastAsia"/>
                  <w:sz w:val="20"/>
                  <w:szCs w:val="20"/>
                </w:rPr>
                <w:t>Progress-in-reducing-emissions-2022-Report-to-Parliament.pdf (theccc.org.uk)</w:t>
              </w:r>
            </w:hyperlink>
          </w:p>
          <w:p w14:paraId="2114F4D7" w14:textId="77777777" w:rsidR="00307CA2" w:rsidRPr="003566E8" w:rsidRDefault="00307CA2" w:rsidP="003566E8">
            <w:pPr>
              <w:rPr>
                <w:rFonts w:ascii="Segoe UI" w:hAnsi="Segoe UI" w:cs="Segoe UI"/>
              </w:rPr>
            </w:pPr>
          </w:p>
        </w:tc>
      </w:tr>
      <w:tr w:rsidR="003566E8" w:rsidRPr="003566E8" w14:paraId="3F1663B1" w14:textId="77777777" w:rsidTr="009904EC">
        <w:tc>
          <w:tcPr>
            <w:tcW w:w="797" w:type="dxa"/>
            <w:shd w:val="clear" w:color="auto" w:fill="FFF0D9" w:themeFill="accent4" w:themeFillTint="33"/>
          </w:tcPr>
          <w:p w14:paraId="6F52AB80" w14:textId="47AAD497" w:rsidR="003566E8" w:rsidRPr="003566E8" w:rsidRDefault="003566E8" w:rsidP="003566E8">
            <w:pPr>
              <w:rPr>
                <w:rFonts w:ascii="Segoe UI" w:hAnsi="Segoe UI" w:cs="Segoe UI"/>
              </w:rPr>
            </w:pPr>
            <w:r w:rsidRPr="003566E8">
              <w:rPr>
                <w:rFonts w:ascii="Segoe UI" w:hAnsi="Segoe UI" w:cs="Segoe UI"/>
                <w:noProof/>
              </w:rPr>
              <w:drawing>
                <wp:inline distT="0" distB="0" distL="0" distR="0" wp14:anchorId="7FAA82FF" wp14:editId="4B7075EF">
                  <wp:extent cx="369418" cy="369418"/>
                  <wp:effectExtent l="0" t="0" r="0" b="0"/>
                  <wp:docPr id="1566559887" name="Graphic 156655988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84F9665" w14:textId="77777777" w:rsidR="003566E8" w:rsidRPr="003566E8" w:rsidRDefault="003566E8" w:rsidP="003566E8">
            <w:pPr>
              <w:rPr>
                <w:rFonts w:ascii="Segoe UI" w:hAnsi="Segoe UI" w:cs="Segoe UI"/>
                <w:b/>
                <w:bCs/>
              </w:rPr>
            </w:pPr>
            <w:r w:rsidRPr="003566E8">
              <w:rPr>
                <w:rFonts w:ascii="Segoe UI" w:hAnsi="Segoe UI" w:cs="Segoe UI"/>
                <w:b/>
                <w:bCs/>
              </w:rPr>
              <w:t>The Ten Point Plan for a Green Industrial Revolution (November 2020)</w:t>
            </w:r>
          </w:p>
          <w:p w14:paraId="604961E1" w14:textId="77777777" w:rsidR="003566E8" w:rsidRPr="003566E8" w:rsidRDefault="003566E8" w:rsidP="003566E8">
            <w:pPr>
              <w:rPr>
                <w:rFonts w:ascii="Segoe UI" w:hAnsi="Segoe UI" w:cs="Segoe UI"/>
              </w:rPr>
            </w:pPr>
          </w:p>
          <w:p w14:paraId="7A3CCFA0" w14:textId="77777777" w:rsidR="003566E8" w:rsidRPr="003566E8" w:rsidRDefault="003566E8" w:rsidP="003566E8">
            <w:pPr>
              <w:rPr>
                <w:rFonts w:ascii="Segoe UI" w:hAnsi="Segoe UI" w:cs="Segoe UI"/>
              </w:rPr>
            </w:pPr>
            <w:r w:rsidRPr="003566E8">
              <w:rPr>
                <w:rFonts w:ascii="Segoe UI" w:hAnsi="Segoe UI" w:cs="Segoe UI"/>
              </w:rPr>
              <w:lastRenderedPageBreak/>
              <w:t xml:space="preserve">In November 2020 the UK Government published their Ten Point Plan for a Green Industrial Revolution. It sought to support green jobs and accelerate the path to net zero. The plan is also part of the Government’s ‘levelling up’ agenda focused on the UK’s industrial heartlands, including the Northeast, Yorkshire and the Humber, West Midlands, Scotland, and Wales. </w:t>
            </w:r>
          </w:p>
          <w:p w14:paraId="09F613A1" w14:textId="77777777" w:rsidR="003566E8" w:rsidRPr="003566E8" w:rsidRDefault="003566E8" w:rsidP="003566E8">
            <w:pPr>
              <w:rPr>
                <w:rFonts w:ascii="Segoe UI" w:hAnsi="Segoe UI" w:cs="Segoe UI"/>
              </w:rPr>
            </w:pPr>
          </w:p>
          <w:p w14:paraId="3071BB70" w14:textId="77777777" w:rsidR="00326844" w:rsidRPr="00326844" w:rsidRDefault="00326844" w:rsidP="00326844">
            <w:pPr>
              <w:rPr>
                <w:rFonts w:ascii="Segoe UI" w:hAnsi="Segoe UI" w:cs="Segoe UI"/>
              </w:rPr>
            </w:pPr>
            <w:r w:rsidRPr="00326844">
              <w:rPr>
                <w:rFonts w:ascii="Segoe UI" w:hAnsi="Segoe UI" w:cs="Segoe UI"/>
              </w:rPr>
              <w:t>The Ten Points include:</w:t>
            </w:r>
          </w:p>
          <w:p w14:paraId="163085C4" w14:textId="77777777" w:rsidR="00326844" w:rsidRPr="00326844" w:rsidRDefault="00326844" w:rsidP="00326844">
            <w:pPr>
              <w:rPr>
                <w:rFonts w:ascii="Segoe UI" w:hAnsi="Segoe UI" w:cs="Segoe UI"/>
              </w:rPr>
            </w:pPr>
            <w:r w:rsidRPr="00326844">
              <w:rPr>
                <w:rFonts w:ascii="Segoe UI" w:hAnsi="Segoe UI" w:cs="Segoe UI"/>
              </w:rPr>
              <w:t>The plan focuses on increasing ambition in the following areas: [select those relevant to project]</w:t>
            </w:r>
          </w:p>
          <w:p w14:paraId="5E886E04" w14:textId="77A6269B"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advancing offshore wind</w:t>
            </w:r>
          </w:p>
          <w:p w14:paraId="32F18A09" w14:textId="25197613"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driving the growth of low carbon hydrogen</w:t>
            </w:r>
          </w:p>
          <w:p w14:paraId="77495B66" w14:textId="06EBF586"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delivering new and advanced nuclear power</w:t>
            </w:r>
          </w:p>
          <w:p w14:paraId="544459FB" w14:textId="2D9DCD2E"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accelerating the shift to zero emission vehicles</w:t>
            </w:r>
          </w:p>
          <w:p w14:paraId="5D3CCAD3" w14:textId="6BB25AB0"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green public transport, cycling and walking</w:t>
            </w:r>
          </w:p>
          <w:p w14:paraId="003DD5ED" w14:textId="253C5460"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‘jet zero’ and green ships</w:t>
            </w:r>
          </w:p>
          <w:p w14:paraId="5F448D55" w14:textId="78F4BBDE"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greener buildings</w:t>
            </w:r>
          </w:p>
          <w:p w14:paraId="63EEE479" w14:textId="61B0D2AC"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investing in carbon capture, usage and storage</w:t>
            </w:r>
          </w:p>
          <w:p w14:paraId="5EBFE214" w14:textId="0D33C7FF" w:rsidR="00326844" w:rsidRPr="00326844" w:rsidRDefault="00326844" w:rsidP="00326844">
            <w:pPr>
              <w:pStyle w:val="ListParagraph"/>
              <w:numPr>
                <w:ilvl w:val="0"/>
                <w:numId w:val="22"/>
              </w:numPr>
              <w:rPr>
                <w:rFonts w:ascii="Segoe UI" w:hAnsi="Segoe UI" w:cs="Segoe UI"/>
              </w:rPr>
            </w:pPr>
            <w:r w:rsidRPr="00326844">
              <w:rPr>
                <w:rFonts w:ascii="Segoe UI" w:hAnsi="Segoe UI" w:cs="Segoe UI"/>
              </w:rPr>
              <w:t>protecting our natural environment</w:t>
            </w:r>
          </w:p>
          <w:p w14:paraId="65396C2B" w14:textId="02E76BD1" w:rsidR="00C36A3F" w:rsidRPr="00326844" w:rsidRDefault="00326844" w:rsidP="00326844">
            <w:pPr>
              <w:pStyle w:val="ListParagraph"/>
              <w:numPr>
                <w:ilvl w:val="0"/>
                <w:numId w:val="22"/>
              </w:numPr>
              <w:rPr>
                <w:rFonts w:ascii="Segoe UI" w:hAnsi="Segoe UI" w:cs="Segoe UI"/>
                <w:b/>
                <w:bCs/>
              </w:rPr>
            </w:pPr>
            <w:r w:rsidRPr="00326844">
              <w:rPr>
                <w:rFonts w:ascii="Segoe UI" w:hAnsi="Segoe UI" w:cs="Segoe UI"/>
              </w:rPr>
              <w:t>green finance and innovation</w:t>
            </w:r>
          </w:p>
          <w:p w14:paraId="63C05C28" w14:textId="77777777" w:rsidR="00C36A3F" w:rsidRDefault="00C36A3F" w:rsidP="003566E8">
            <w:pPr>
              <w:rPr>
                <w:rFonts w:eastAsiaTheme="majorEastAsia"/>
                <w:sz w:val="20"/>
                <w:szCs w:val="20"/>
              </w:rPr>
            </w:pPr>
            <w:r w:rsidRPr="00725BF6">
              <w:rPr>
                <w:rFonts w:ascii="Segoe UI" w:hAnsi="Segoe UI" w:cs="Segoe UI"/>
                <w:noProof/>
                <w:sz w:val="20"/>
                <w:szCs w:val="20"/>
              </w:rPr>
              <w:drawing>
                <wp:inline distT="0" distB="0" distL="0" distR="0" wp14:anchorId="725A8A56" wp14:editId="167A0A2B">
                  <wp:extent cx="220717" cy="220717"/>
                  <wp:effectExtent l="0" t="0" r="8255" b="8255"/>
                  <wp:docPr id="679986408" name="Graphic 67998640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725BF6">
              <w:rPr>
                <w:rFonts w:eastAsiaTheme="majorEastAsia"/>
                <w:sz w:val="20"/>
                <w:szCs w:val="20"/>
              </w:rPr>
              <w:t xml:space="preserve"> </w:t>
            </w:r>
            <w:hyperlink w:history="1">
              <w:r w:rsidRPr="00725BF6">
                <w:rPr>
                  <w:rStyle w:val="Hyperlink"/>
                  <w:rFonts w:eastAsiaTheme="majorEastAsia"/>
                  <w:sz w:val="20"/>
                  <w:szCs w:val="20"/>
                </w:rPr>
                <w:t>The ten point plan for a green industrial revolution - GOV.UK (www.gov.uk)</w:t>
              </w:r>
            </w:hyperlink>
          </w:p>
          <w:p w14:paraId="518A3B6B" w14:textId="4D880B4A" w:rsidR="00725BF6" w:rsidRPr="003566E8" w:rsidRDefault="00725BF6" w:rsidP="003566E8">
            <w:pPr>
              <w:rPr>
                <w:rFonts w:ascii="Segoe UI" w:hAnsi="Segoe UI" w:cs="Segoe UI"/>
                <w:b/>
                <w:bCs/>
              </w:rPr>
            </w:pPr>
          </w:p>
        </w:tc>
      </w:tr>
      <w:tr w:rsidR="00C36A3F" w:rsidRPr="003566E8" w14:paraId="1091B389" w14:textId="77777777" w:rsidTr="009904EC">
        <w:tc>
          <w:tcPr>
            <w:tcW w:w="797" w:type="dxa"/>
            <w:shd w:val="clear" w:color="auto" w:fill="FFF0D9" w:themeFill="accent4" w:themeFillTint="33"/>
          </w:tcPr>
          <w:p w14:paraId="31A712C7" w14:textId="651D93CA" w:rsidR="00C36A3F" w:rsidRPr="003566E8" w:rsidRDefault="008A4AAF" w:rsidP="003566E8">
            <w:pPr>
              <w:rPr>
                <w:rFonts w:ascii="Segoe UI" w:hAnsi="Segoe UI" w:cs="Segoe UI"/>
              </w:rPr>
            </w:pPr>
            <w:r w:rsidRPr="003566E8">
              <w:rPr>
                <w:rFonts w:ascii="Segoe UI" w:hAnsi="Segoe UI" w:cs="Segoe UI"/>
                <w:noProof/>
              </w:rPr>
              <w:lastRenderedPageBreak/>
              <w:drawing>
                <wp:inline distT="0" distB="0" distL="0" distR="0" wp14:anchorId="3ABBA3D2" wp14:editId="4B88774B">
                  <wp:extent cx="369418" cy="369418"/>
                  <wp:effectExtent l="0" t="0" r="0" b="0"/>
                  <wp:docPr id="254446063" name="Graphic 25444606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214C3AF2" w14:textId="77777777" w:rsidR="008A4AAF" w:rsidRPr="003D478D" w:rsidRDefault="008A4AAF" w:rsidP="008A4AAF">
            <w:pPr>
              <w:rPr>
                <w:rFonts w:ascii="Segoe UI" w:hAnsi="Segoe UI" w:cs="Segoe UI"/>
                <w:b/>
                <w:bCs/>
              </w:rPr>
            </w:pPr>
            <w:r w:rsidRPr="003D478D">
              <w:rPr>
                <w:rFonts w:ascii="Segoe UI" w:hAnsi="Segoe UI" w:cs="Segoe UI"/>
                <w:b/>
                <w:bCs/>
              </w:rPr>
              <w:t>Net Zero Strategy: Build Back Greener (October 2021)</w:t>
            </w:r>
          </w:p>
          <w:p w14:paraId="047E08A5" w14:textId="77777777" w:rsidR="008A4AAF" w:rsidRPr="008A4AAF" w:rsidRDefault="008A4AAF" w:rsidP="008A4AAF">
            <w:pPr>
              <w:rPr>
                <w:rFonts w:ascii="Segoe UI" w:hAnsi="Segoe UI" w:cs="Segoe UI"/>
              </w:rPr>
            </w:pPr>
          </w:p>
          <w:p w14:paraId="721E544A" w14:textId="77777777" w:rsidR="008A4AAF" w:rsidRPr="008A4AAF" w:rsidRDefault="008A4AAF" w:rsidP="008A4AAF">
            <w:pPr>
              <w:rPr>
                <w:rFonts w:ascii="Segoe UI" w:hAnsi="Segoe UI" w:cs="Segoe UI"/>
              </w:rPr>
            </w:pPr>
            <w:r w:rsidRPr="008A4AAF">
              <w:rPr>
                <w:rFonts w:ascii="Segoe UI" w:hAnsi="Segoe UI" w:cs="Segoe UI"/>
              </w:rPr>
              <w:t xml:space="preserve">In October 2021 the Government published the UK’s Net Zero Strategy: Build Back Greener to highlight the overarching strategy for net zero within the UK. The UK is committed to net zero greenhouse gas emissions by 2050, to contribute to the international effort agreed at COP26 in Glasgow to keep within 1.5o¬C of warming above pre-industrial levels. </w:t>
            </w:r>
          </w:p>
          <w:p w14:paraId="10949D7C" w14:textId="77777777" w:rsidR="008A4AAF" w:rsidRPr="008A4AAF" w:rsidRDefault="008A4AAF" w:rsidP="008A4AAF">
            <w:pPr>
              <w:rPr>
                <w:rFonts w:ascii="Segoe UI" w:hAnsi="Segoe UI" w:cs="Segoe UI"/>
              </w:rPr>
            </w:pPr>
          </w:p>
          <w:p w14:paraId="32F52B69" w14:textId="26729076" w:rsidR="00220296" w:rsidRPr="00220296" w:rsidRDefault="00220296" w:rsidP="00220296">
            <w:pPr>
              <w:pStyle w:val="ListParagraph"/>
              <w:numPr>
                <w:ilvl w:val="0"/>
                <w:numId w:val="22"/>
              </w:numPr>
              <w:rPr>
                <w:rFonts w:ascii="Segoe UI" w:hAnsi="Segoe UI" w:cs="Segoe UI"/>
              </w:rPr>
            </w:pPr>
            <w:r w:rsidRPr="00220296">
              <w:rPr>
                <w:rFonts w:ascii="Segoe UI" w:hAnsi="Segoe UI" w:cs="Segoe UI"/>
              </w:rPr>
              <w:t>Move away from burning fossil fuels for power and heating and continue to grow and decarbonise the UK Heat Network market introducing sector regulation and new heat network zones by 2025 through the UK Energy Bill .</w:t>
            </w:r>
          </w:p>
          <w:p w14:paraId="028F1A3D" w14:textId="7723111C" w:rsidR="00220296" w:rsidRPr="00220296" w:rsidRDefault="00220296" w:rsidP="00220296">
            <w:pPr>
              <w:pStyle w:val="ListParagraph"/>
              <w:numPr>
                <w:ilvl w:val="0"/>
                <w:numId w:val="22"/>
              </w:numPr>
              <w:rPr>
                <w:rFonts w:ascii="Segoe UI" w:hAnsi="Segoe UI" w:cs="Segoe UI"/>
              </w:rPr>
            </w:pPr>
            <w:r w:rsidRPr="00220296">
              <w:rPr>
                <w:rFonts w:ascii="Segoe UI" w:hAnsi="Segoe UI" w:cs="Segoe UI"/>
              </w:rPr>
              <w:t xml:space="preserve">Improve the energy efficiency of housing and non-domestic properties, ensuring that they require less energy to heat, making them cheaper to run and more comfortable to live and work in whilst reducing our dependence on imported energy. </w:t>
            </w:r>
          </w:p>
          <w:p w14:paraId="46EE4763" w14:textId="77777777" w:rsidR="00220296" w:rsidRPr="00220296" w:rsidRDefault="00220296" w:rsidP="00220296">
            <w:pPr>
              <w:rPr>
                <w:rFonts w:ascii="Segoe UI" w:hAnsi="Segoe UI" w:cs="Segoe UI"/>
              </w:rPr>
            </w:pPr>
          </w:p>
          <w:p w14:paraId="1C255889" w14:textId="3E3587C5" w:rsidR="008A4AAF" w:rsidRDefault="00220296" w:rsidP="00220296">
            <w:pPr>
              <w:rPr>
                <w:rFonts w:ascii="Segoe UI" w:hAnsi="Segoe UI" w:cs="Segoe UI"/>
              </w:rPr>
            </w:pPr>
            <w:r w:rsidRPr="00220296">
              <w:rPr>
                <w:rFonts w:ascii="Segoe UI" w:hAnsi="Segoe UI" w:cs="Segoe UI"/>
              </w:rPr>
              <w:t>The UK’s net zero target has recently been subject to an independent progress review (Mission Zero ). The Government’s response to the recommendations of Mission Zero are likely to increase the scale and pace of deployment.</w:t>
            </w:r>
          </w:p>
          <w:p w14:paraId="7BF2ECD4" w14:textId="0D0697A3" w:rsidR="00EE087B" w:rsidRPr="00EE087B" w:rsidRDefault="00EE087B" w:rsidP="00EE087B">
            <w:pPr>
              <w:pStyle w:val="FootnoteText"/>
            </w:pPr>
            <w:r w:rsidRPr="00EE7CF8">
              <w:rPr>
                <w:rFonts w:ascii="Segoe UI" w:hAnsi="Segoe UI" w:cs="Segoe UI"/>
                <w:noProof/>
              </w:rPr>
              <w:drawing>
                <wp:inline distT="0" distB="0" distL="0" distR="0" wp14:anchorId="0B4641FC" wp14:editId="215E15AC">
                  <wp:extent cx="220717" cy="220717"/>
                  <wp:effectExtent l="0" t="0" r="8255" b="8255"/>
                  <wp:docPr id="1772009130" name="Graphic 1772009130"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t xml:space="preserve"> </w:t>
            </w:r>
            <w:hyperlink r:id="rId35" w:history="1">
              <w:r>
                <w:rPr>
                  <w:rStyle w:val="Hyperlink"/>
                  <w:rFonts w:eastAsiaTheme="majorEastAsia"/>
                </w:rPr>
                <w:t>Powering Up Britain - Joint Overview (publishing.service.gov.uk)</w:t>
              </w:r>
            </w:hyperlink>
          </w:p>
          <w:p w14:paraId="385C0BC9" w14:textId="192FF789" w:rsidR="00EE087B" w:rsidRPr="00EE087B" w:rsidRDefault="00EE087B" w:rsidP="00EE087B">
            <w:pPr>
              <w:pStyle w:val="ListParagraph"/>
              <w:numPr>
                <w:ilvl w:val="0"/>
                <w:numId w:val="0"/>
              </w:numPr>
              <w:rPr>
                <w:rFonts w:ascii="Segoe UI" w:hAnsi="Segoe UI" w:cs="Segoe UI"/>
                <w:sz w:val="20"/>
                <w:szCs w:val="20"/>
              </w:rPr>
            </w:pPr>
            <w:r w:rsidRPr="00EE7CF8">
              <w:rPr>
                <w:rFonts w:ascii="Segoe UI" w:hAnsi="Segoe UI" w:cs="Segoe UI"/>
                <w:noProof/>
              </w:rPr>
              <w:drawing>
                <wp:inline distT="0" distB="0" distL="0" distR="0" wp14:anchorId="6037F306" wp14:editId="5D73061E">
                  <wp:extent cx="220717" cy="220717"/>
                  <wp:effectExtent l="0" t="0" r="8255" b="8255"/>
                  <wp:docPr id="2146536289" name="Graphic 2146536289"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6" w:history="1">
              <w:r w:rsidRPr="00EE087B">
                <w:rPr>
                  <w:rStyle w:val="Hyperlink"/>
                  <w:rFonts w:eastAsiaTheme="majorEastAsia"/>
                  <w:sz w:val="20"/>
                  <w:szCs w:val="20"/>
                </w:rPr>
                <w:t>Mission Zero</w:t>
              </w:r>
            </w:hyperlink>
          </w:p>
          <w:p w14:paraId="71882F76" w14:textId="752FE368" w:rsidR="008A4AAF" w:rsidRPr="003566E8" w:rsidRDefault="008A4AAF" w:rsidP="008A4AAF">
            <w:pPr>
              <w:rPr>
                <w:rFonts w:ascii="Segoe UI" w:hAnsi="Segoe UI" w:cs="Segoe UI"/>
                <w:b/>
                <w:bCs/>
              </w:rPr>
            </w:pPr>
          </w:p>
        </w:tc>
      </w:tr>
      <w:tr w:rsidR="00A91553" w:rsidRPr="003566E8" w14:paraId="5DF007C6" w14:textId="77777777" w:rsidTr="009904EC">
        <w:tc>
          <w:tcPr>
            <w:tcW w:w="797" w:type="dxa"/>
            <w:shd w:val="clear" w:color="auto" w:fill="FFF0D9" w:themeFill="accent4" w:themeFillTint="33"/>
          </w:tcPr>
          <w:p w14:paraId="1095F95A" w14:textId="648CF7FA" w:rsidR="00A91553" w:rsidRPr="003566E8" w:rsidRDefault="00A91553" w:rsidP="003566E8">
            <w:pPr>
              <w:rPr>
                <w:rFonts w:ascii="Segoe UI" w:hAnsi="Segoe UI" w:cs="Segoe UI"/>
                <w:noProof/>
              </w:rPr>
            </w:pPr>
            <w:r w:rsidRPr="003566E8">
              <w:rPr>
                <w:rFonts w:ascii="Segoe UI" w:hAnsi="Segoe UI" w:cs="Segoe UI"/>
                <w:noProof/>
              </w:rPr>
              <w:drawing>
                <wp:inline distT="0" distB="0" distL="0" distR="0" wp14:anchorId="0F120FA2" wp14:editId="42EE7D36">
                  <wp:extent cx="369418" cy="369418"/>
                  <wp:effectExtent l="0" t="0" r="0" b="0"/>
                  <wp:docPr id="823386605" name="Graphic 82338660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4A129800" w14:textId="77777777" w:rsidR="00FE02C7" w:rsidRPr="009265C9" w:rsidRDefault="00FE02C7" w:rsidP="00FE02C7">
            <w:pPr>
              <w:rPr>
                <w:rFonts w:cs="Arial"/>
                <w:b/>
                <w:bCs/>
              </w:rPr>
            </w:pPr>
            <w:r w:rsidRPr="009265C9">
              <w:rPr>
                <w:rFonts w:cs="Arial"/>
                <w:b/>
                <w:bCs/>
              </w:rPr>
              <w:t xml:space="preserve">Heat and Buildings Strategy (October 2021) </w:t>
            </w:r>
          </w:p>
          <w:p w14:paraId="465E1D61" w14:textId="77777777" w:rsidR="00FE02C7" w:rsidRPr="009265C9" w:rsidRDefault="00FE02C7" w:rsidP="00FE02C7">
            <w:pPr>
              <w:rPr>
                <w:rFonts w:cs="Arial"/>
                <w:bCs/>
              </w:rPr>
            </w:pPr>
          </w:p>
          <w:p w14:paraId="2399F9DE" w14:textId="77777777" w:rsidR="00FE02C7" w:rsidRPr="009265C9" w:rsidRDefault="00FE02C7" w:rsidP="00FE02C7">
            <w:pPr>
              <w:rPr>
                <w:rFonts w:cs="Arial"/>
                <w:bCs/>
              </w:rPr>
            </w:pPr>
            <w:r w:rsidRPr="009265C9">
              <w:rPr>
                <w:rFonts w:cs="Arial"/>
              </w:rPr>
              <w:t xml:space="preserve">The Heat and Buildings Strategy sets out the government’s plan to significantly cut carbon emissions from the UK’s 30 million homes and workplaces. Heating these </w:t>
            </w:r>
            <w:r w:rsidRPr="009265C9">
              <w:rPr>
                <w:rFonts w:cs="Arial"/>
              </w:rPr>
              <w:lastRenderedPageBreak/>
              <w:t xml:space="preserve">buildings contributes to almost a quarter of all UK emissions. Addressing the carbon emissions produced in heating and powering our homes, workplaces and public buildings can help save money on energy bills and improve health and wellbeing of residents and businesses. </w:t>
            </w:r>
          </w:p>
          <w:p w14:paraId="648BB01C" w14:textId="77777777" w:rsidR="00A91553" w:rsidRPr="009265C9" w:rsidRDefault="00A91553" w:rsidP="008A4AAF">
            <w:pPr>
              <w:rPr>
                <w:rFonts w:ascii="Segoe UI" w:hAnsi="Segoe UI" w:cs="Segoe UI"/>
                <w:b/>
                <w:bCs/>
              </w:rPr>
            </w:pPr>
          </w:p>
        </w:tc>
      </w:tr>
      <w:tr w:rsidR="00FE02C7" w:rsidRPr="003566E8" w14:paraId="10011A22" w14:textId="77777777" w:rsidTr="009904EC">
        <w:tc>
          <w:tcPr>
            <w:tcW w:w="797" w:type="dxa"/>
            <w:shd w:val="clear" w:color="auto" w:fill="FFF0D9" w:themeFill="accent4" w:themeFillTint="33"/>
          </w:tcPr>
          <w:p w14:paraId="5BFBD2F0" w14:textId="72387CC3" w:rsidR="00FE02C7" w:rsidRPr="003566E8" w:rsidRDefault="00272AB1" w:rsidP="003566E8">
            <w:pPr>
              <w:rPr>
                <w:rFonts w:ascii="Segoe UI" w:hAnsi="Segoe UI" w:cs="Segoe UI"/>
                <w:noProof/>
              </w:rPr>
            </w:pPr>
            <w:r w:rsidRPr="003566E8">
              <w:rPr>
                <w:rFonts w:ascii="Segoe UI" w:hAnsi="Segoe UI" w:cs="Segoe UI"/>
                <w:noProof/>
              </w:rPr>
              <w:lastRenderedPageBreak/>
              <w:drawing>
                <wp:inline distT="0" distB="0" distL="0" distR="0" wp14:anchorId="7C172E69" wp14:editId="205C6FCD">
                  <wp:extent cx="369418" cy="369418"/>
                  <wp:effectExtent l="0" t="0" r="0" b="0"/>
                  <wp:docPr id="1893417860" name="Graphic 1893417860"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C723298" w14:textId="77777777" w:rsidR="00272AB1" w:rsidRPr="009265C9" w:rsidRDefault="00272AB1" w:rsidP="00272AB1">
            <w:pPr>
              <w:rPr>
                <w:rFonts w:cs="Arial"/>
                <w:b/>
                <w:bCs/>
              </w:rPr>
            </w:pPr>
            <w:r w:rsidRPr="009265C9">
              <w:rPr>
                <w:rFonts w:cs="Arial"/>
                <w:b/>
                <w:bCs/>
              </w:rPr>
              <w:t>British Energy Security Strategy (April 2022)</w:t>
            </w:r>
          </w:p>
          <w:p w14:paraId="040BBC00" w14:textId="77777777" w:rsidR="00272AB1" w:rsidRPr="009265C9" w:rsidRDefault="00272AB1" w:rsidP="00272AB1">
            <w:pPr>
              <w:rPr>
                <w:rFonts w:cs="Arial"/>
              </w:rPr>
            </w:pPr>
          </w:p>
          <w:p w14:paraId="51380A1D" w14:textId="77777777" w:rsidR="00272AB1" w:rsidRPr="009265C9" w:rsidRDefault="00272AB1" w:rsidP="00272AB1">
            <w:pPr>
              <w:rPr>
                <w:rFonts w:cs="Arial"/>
              </w:rPr>
            </w:pPr>
            <w:r w:rsidRPr="009265C9">
              <w:rPr>
                <w:rFonts w:cs="Arial"/>
              </w:rPr>
              <w:t>The British Energy Security Strategy published in April 2022 sets out the UK Government’s latest plans to provide secure, clean and affordable British energy for the long term. Energy independence has gained a renewed focus in light of the Ukraine crisis, and the Strategy sets out a clear ambition to take advantage of British renewable energy and the intention to work with industry to accelerate deployment. The Strategy sets out the ambition that by 2030, 95% of British electricity will be produced by low-carbon means, and by 2035 the Government aims to have a fully decarbonised electricity system.</w:t>
            </w:r>
          </w:p>
          <w:p w14:paraId="6DE8EAA0" w14:textId="77777777" w:rsidR="00272AB1" w:rsidRPr="009265C9" w:rsidRDefault="00272AB1" w:rsidP="00272AB1">
            <w:pPr>
              <w:rPr>
                <w:rFonts w:cs="Arial"/>
              </w:rPr>
            </w:pPr>
          </w:p>
          <w:p w14:paraId="1B7DF224" w14:textId="77777777" w:rsidR="00272AB1" w:rsidRPr="009265C9" w:rsidRDefault="00272AB1" w:rsidP="00272AB1">
            <w:pPr>
              <w:rPr>
                <w:rFonts w:cs="Arial"/>
              </w:rPr>
            </w:pPr>
            <w:r w:rsidRPr="009265C9">
              <w:rPr>
                <w:rFonts w:cs="Arial"/>
              </w:rPr>
              <w:t xml:space="preserve">In relation to solar power, the Government set out bold plans to ramp up deployment, for both ground and roof mounted scheme, with an ambitious target for a fivefold increase in deployment by 2035 amounting to up to 70GW. </w:t>
            </w:r>
          </w:p>
          <w:p w14:paraId="66D8389F" w14:textId="77777777" w:rsidR="00FE02C7" w:rsidRPr="009265C9" w:rsidRDefault="00FE02C7" w:rsidP="00FE02C7">
            <w:pPr>
              <w:rPr>
                <w:rFonts w:cs="Arial"/>
                <w:b/>
                <w:bCs/>
              </w:rPr>
            </w:pPr>
          </w:p>
        </w:tc>
      </w:tr>
      <w:tr w:rsidR="00725BF6" w:rsidRPr="003566E8" w14:paraId="0DC28EB9" w14:textId="77777777" w:rsidTr="009904EC">
        <w:tc>
          <w:tcPr>
            <w:tcW w:w="797" w:type="dxa"/>
            <w:shd w:val="clear" w:color="auto" w:fill="FFF0D9" w:themeFill="accent4" w:themeFillTint="33"/>
          </w:tcPr>
          <w:p w14:paraId="66AF90B3" w14:textId="2BADA40A" w:rsidR="00725BF6" w:rsidRPr="003566E8" w:rsidRDefault="003D478D" w:rsidP="003566E8">
            <w:pPr>
              <w:rPr>
                <w:rFonts w:ascii="Segoe UI" w:hAnsi="Segoe UI" w:cs="Segoe UI"/>
              </w:rPr>
            </w:pPr>
            <w:r w:rsidRPr="003566E8">
              <w:rPr>
                <w:rFonts w:ascii="Segoe UI" w:hAnsi="Segoe UI" w:cs="Segoe UI"/>
                <w:noProof/>
              </w:rPr>
              <w:drawing>
                <wp:inline distT="0" distB="0" distL="0" distR="0" wp14:anchorId="3F7AD01A" wp14:editId="658E3F53">
                  <wp:extent cx="369418" cy="369418"/>
                  <wp:effectExtent l="0" t="0" r="0" b="0"/>
                  <wp:docPr id="2140383707" name="Graphic 214038370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4AB69242" w14:textId="77777777" w:rsidR="00725BF6" w:rsidRPr="00077027" w:rsidRDefault="00725BF6" w:rsidP="00725BF6">
            <w:pPr>
              <w:rPr>
                <w:rFonts w:ascii="Segoe UI" w:hAnsi="Segoe UI" w:cs="Segoe UI"/>
                <w:b/>
                <w:bCs/>
              </w:rPr>
            </w:pPr>
            <w:r w:rsidRPr="00077027">
              <w:rPr>
                <w:rFonts w:ascii="Segoe UI" w:hAnsi="Segoe UI" w:cs="Segoe UI"/>
                <w:b/>
                <w:bCs/>
              </w:rPr>
              <w:t>Mission Zero (January 2023)</w:t>
            </w:r>
          </w:p>
          <w:p w14:paraId="5915BF93" w14:textId="77777777" w:rsidR="00725BF6" w:rsidRPr="00725BF6" w:rsidRDefault="00725BF6" w:rsidP="00725BF6">
            <w:pPr>
              <w:rPr>
                <w:rFonts w:ascii="Segoe UI" w:hAnsi="Segoe UI" w:cs="Segoe UI"/>
              </w:rPr>
            </w:pPr>
          </w:p>
          <w:p w14:paraId="389699A4" w14:textId="77777777" w:rsidR="00217AEB" w:rsidRDefault="00217AEB" w:rsidP="00725BF6">
            <w:pPr>
              <w:rPr>
                <w:rFonts w:ascii="Segoe UI" w:hAnsi="Segoe UI" w:cs="Segoe UI"/>
              </w:rPr>
            </w:pPr>
            <w:r w:rsidRPr="00217AEB">
              <w:rPr>
                <w:rFonts w:ascii="Segoe UI" w:hAnsi="Segoe UI" w:cs="Segoe UI"/>
              </w:rPr>
              <w:t xml:space="preserve">Energy security is high on the political agenda and recently led to the creation of the Department for Energy Security and Net Zero (DESNZ). Furthermore, Mission Zero  (an independent review of the Government’s approach to delivering its net zero target) includes 129 recommendations aimed to help the UK secure net zero investments and meet its net zero target in an affordable manner – many of which relate to the production of carbon free electricity. </w:t>
            </w:r>
          </w:p>
          <w:p w14:paraId="24861884" w14:textId="4214F20C" w:rsidR="00077027" w:rsidRDefault="00217AEB" w:rsidP="00725BF6">
            <w:pPr>
              <w:rPr>
                <w:rFonts w:ascii="Segoe UI" w:hAnsi="Segoe UI" w:cs="Segoe UI"/>
              </w:rPr>
            </w:pPr>
            <w:r w:rsidRPr="00217AEB">
              <w:rPr>
                <w:rFonts w:ascii="Segoe UI" w:hAnsi="Segoe UI" w:cs="Segoe UI"/>
              </w:rPr>
              <w:t>Working towards gas free homes by 2035 is identified one of the 10 priority missions to harness public and private action.</w:t>
            </w:r>
          </w:p>
          <w:p w14:paraId="49BB4B4C" w14:textId="77777777" w:rsidR="00077027" w:rsidRDefault="00D977F8" w:rsidP="00725BF6">
            <w:pPr>
              <w:rPr>
                <w:rStyle w:val="Hyperlink"/>
                <w:rFonts w:eastAsiaTheme="majorEastAsia"/>
              </w:rPr>
            </w:pPr>
            <w:r w:rsidRPr="003C2A66">
              <w:rPr>
                <w:rFonts w:ascii="Segoe UI" w:hAnsi="Segoe UI" w:cs="Segoe UI"/>
                <w:noProof/>
                <w:sz w:val="20"/>
                <w:szCs w:val="20"/>
              </w:rPr>
              <w:drawing>
                <wp:inline distT="0" distB="0" distL="0" distR="0" wp14:anchorId="73B18CD9" wp14:editId="7D754D8D">
                  <wp:extent cx="220717" cy="220717"/>
                  <wp:effectExtent l="0" t="0" r="8255" b="8255"/>
                  <wp:docPr id="1434633567" name="Graphic 143463356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7" w:history="1">
              <w:r w:rsidR="00077027">
                <w:rPr>
                  <w:rStyle w:val="Hyperlink"/>
                  <w:rFonts w:eastAsiaTheme="majorEastAsia"/>
                </w:rPr>
                <w:t>MISSION ZERO - Independent Review of Net Zero (publishing.service.gov.uk)</w:t>
              </w:r>
            </w:hyperlink>
          </w:p>
          <w:p w14:paraId="784F1AC2" w14:textId="71E4DAFA" w:rsidR="009904EC" w:rsidRPr="00725BF6" w:rsidRDefault="009904EC" w:rsidP="00725BF6">
            <w:pPr>
              <w:rPr>
                <w:rFonts w:ascii="Segoe UI" w:hAnsi="Segoe UI" w:cs="Segoe UI"/>
              </w:rPr>
            </w:pPr>
          </w:p>
        </w:tc>
      </w:tr>
      <w:tr w:rsidR="00272AB1" w:rsidRPr="003566E8" w14:paraId="48C2A153" w14:textId="77777777" w:rsidTr="009904EC">
        <w:tc>
          <w:tcPr>
            <w:tcW w:w="797" w:type="dxa"/>
            <w:shd w:val="clear" w:color="auto" w:fill="FFF0D9" w:themeFill="accent4" w:themeFillTint="33"/>
          </w:tcPr>
          <w:p w14:paraId="037312C3" w14:textId="5C678AAC" w:rsidR="00272AB1" w:rsidRPr="003566E8" w:rsidRDefault="00272AB1" w:rsidP="003566E8">
            <w:pPr>
              <w:rPr>
                <w:rFonts w:ascii="Segoe UI" w:hAnsi="Segoe UI" w:cs="Segoe UI"/>
                <w:noProof/>
              </w:rPr>
            </w:pPr>
            <w:r w:rsidRPr="003566E8">
              <w:rPr>
                <w:rFonts w:ascii="Segoe UI" w:hAnsi="Segoe UI" w:cs="Segoe UI"/>
                <w:noProof/>
              </w:rPr>
              <w:drawing>
                <wp:inline distT="0" distB="0" distL="0" distR="0" wp14:anchorId="0B3FDD74" wp14:editId="2C1F6403">
                  <wp:extent cx="369418" cy="369418"/>
                  <wp:effectExtent l="0" t="0" r="0" b="0"/>
                  <wp:docPr id="1210993662" name="Graphic 121099366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0B39D5DE" w14:textId="77777777" w:rsidR="009265C9" w:rsidRPr="009265C9" w:rsidRDefault="009265C9" w:rsidP="009265C9">
            <w:pPr>
              <w:rPr>
                <w:b/>
                <w:bCs/>
                <w:i/>
                <w:iCs/>
              </w:rPr>
            </w:pPr>
            <w:bookmarkStart w:id="24" w:name="_Hlk134602779"/>
            <w:r w:rsidRPr="009265C9">
              <w:rPr>
                <w:rFonts w:cs="Arial"/>
                <w:b/>
                <w:bCs/>
                <w:i/>
                <w:iCs/>
              </w:rPr>
              <w:t>Planning</w:t>
            </w:r>
            <w:r w:rsidRPr="009265C9">
              <w:rPr>
                <w:b/>
                <w:bCs/>
                <w:i/>
                <w:iCs/>
              </w:rPr>
              <w:t xml:space="preserve"> policy – Future Homes Standard and Future Buildings Standard</w:t>
            </w:r>
          </w:p>
          <w:bookmarkEnd w:id="24"/>
          <w:p w14:paraId="44CE60EB" w14:textId="77777777" w:rsidR="009265C9" w:rsidRPr="009265C9" w:rsidRDefault="009265C9" w:rsidP="009265C9">
            <w:pPr>
              <w:rPr>
                <w:i/>
                <w:iCs/>
              </w:rPr>
            </w:pPr>
          </w:p>
          <w:p w14:paraId="3C68E4D9" w14:textId="77777777" w:rsidR="009265C9" w:rsidRPr="009265C9" w:rsidRDefault="009265C9" w:rsidP="009265C9">
            <w:pPr>
              <w:rPr>
                <w:bCs/>
              </w:rPr>
            </w:pPr>
            <w:r w:rsidRPr="009265C9">
              <w:t>From 2025, the Future Homes Standard will require CO2 emissions produced by new homes to be 75-80% lower than those built to current standards. Homes will need to be ‘zero carbon ready’, with no retrofit work required to benefit from the decarbonisation of the electricity grid and the electrification of heating. Fossil fuel heating (such as gas boilers) will be banned in new homes, with an expected shift to reliance on heat pumps and heat networks.</w:t>
            </w:r>
          </w:p>
          <w:p w14:paraId="1F202BA1" w14:textId="77777777" w:rsidR="009265C9" w:rsidRPr="009265C9" w:rsidRDefault="009265C9" w:rsidP="009265C9">
            <w:pPr>
              <w:rPr>
                <w:bCs/>
              </w:rPr>
            </w:pPr>
          </w:p>
          <w:p w14:paraId="15D2C33F" w14:textId="77777777" w:rsidR="00272AB1" w:rsidRPr="009265C9" w:rsidRDefault="009265C9" w:rsidP="009265C9">
            <w:r w:rsidRPr="009265C9">
              <w:t>The Future Buildings Standard has similar aims and a full technical specification for both standards will be consulted on in 2023, ahead of full implementation in 2025</w:t>
            </w:r>
          </w:p>
          <w:p w14:paraId="70A36E12" w14:textId="30368E50" w:rsidR="009265C9" w:rsidRPr="009265C9" w:rsidRDefault="009265C9" w:rsidP="009265C9">
            <w:pPr>
              <w:rPr>
                <w:rFonts w:ascii="Segoe UI" w:hAnsi="Segoe UI" w:cs="Segoe UI"/>
                <w:b/>
                <w:bCs/>
              </w:rPr>
            </w:pPr>
          </w:p>
        </w:tc>
      </w:tr>
      <w:tr w:rsidR="004F1683" w:rsidRPr="003566E8" w14:paraId="38DDD56A" w14:textId="77777777" w:rsidTr="009904EC">
        <w:tc>
          <w:tcPr>
            <w:tcW w:w="797" w:type="dxa"/>
            <w:shd w:val="clear" w:color="auto" w:fill="FFF0D9" w:themeFill="accent4" w:themeFillTint="33"/>
          </w:tcPr>
          <w:p w14:paraId="698DBE5D" w14:textId="3A9CB8B5" w:rsidR="004F1683" w:rsidRPr="003566E8" w:rsidRDefault="004F1683" w:rsidP="003566E8">
            <w:pPr>
              <w:rPr>
                <w:rFonts w:ascii="Segoe UI" w:hAnsi="Segoe UI" w:cs="Segoe UI"/>
                <w:noProof/>
              </w:rPr>
            </w:pPr>
            <w:r w:rsidRPr="003566E8">
              <w:rPr>
                <w:rFonts w:ascii="Segoe UI" w:hAnsi="Segoe UI" w:cs="Segoe UI"/>
                <w:noProof/>
              </w:rPr>
              <w:drawing>
                <wp:inline distT="0" distB="0" distL="0" distR="0" wp14:anchorId="2966C9A7" wp14:editId="6752D399">
                  <wp:extent cx="369418" cy="369418"/>
                  <wp:effectExtent l="0" t="0" r="0" b="0"/>
                  <wp:docPr id="896145364" name="Graphic 89614536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7854FB0F" w14:textId="77777777" w:rsidR="003105AC" w:rsidRPr="003105AC" w:rsidRDefault="003105AC" w:rsidP="003105AC">
            <w:pPr>
              <w:rPr>
                <w:rFonts w:cs="Arial"/>
                <w:b/>
                <w:bCs/>
              </w:rPr>
            </w:pPr>
            <w:r w:rsidRPr="003105AC">
              <w:rPr>
                <w:rFonts w:cs="Arial"/>
                <w:b/>
                <w:bCs/>
              </w:rPr>
              <w:t>Overview of UK Domestic Energy Efficiency Market and Supply Chain</w:t>
            </w:r>
          </w:p>
          <w:p w14:paraId="6F306B6D" w14:textId="77777777" w:rsidR="003105AC" w:rsidRPr="003105AC" w:rsidRDefault="003105AC" w:rsidP="003105AC">
            <w:pPr>
              <w:rPr>
                <w:rFonts w:cs="Arial"/>
              </w:rPr>
            </w:pPr>
          </w:p>
          <w:p w14:paraId="2F9633E7" w14:textId="77777777" w:rsidR="003105AC" w:rsidRPr="003105AC" w:rsidRDefault="003105AC" w:rsidP="003105AC">
            <w:pPr>
              <w:rPr>
                <w:rFonts w:cs="Arial"/>
              </w:rPr>
            </w:pPr>
            <w:r w:rsidRPr="003105AC">
              <w:rPr>
                <w:rFonts w:cs="Arial"/>
              </w:rPr>
              <w:t xml:space="preserve">Published intelligence providing an overview and analysis of the UK domestic energy efficiency market is limited. </w:t>
            </w:r>
          </w:p>
          <w:p w14:paraId="3051EFC6" w14:textId="77777777" w:rsidR="003105AC" w:rsidRPr="003105AC" w:rsidRDefault="003105AC" w:rsidP="003105AC">
            <w:pPr>
              <w:rPr>
                <w:rFonts w:cs="Arial"/>
              </w:rPr>
            </w:pPr>
          </w:p>
          <w:p w14:paraId="52684403" w14:textId="77777777" w:rsidR="003105AC" w:rsidRPr="003105AC" w:rsidRDefault="003105AC" w:rsidP="003105AC">
            <w:pPr>
              <w:rPr>
                <w:rFonts w:cs="Arial"/>
              </w:rPr>
            </w:pPr>
            <w:r w:rsidRPr="003105AC">
              <w:rPr>
                <w:rFonts w:cs="Arial"/>
              </w:rPr>
              <w:t xml:space="preserve">In March 2021, the House of Commons Environment Audit Committee published a critical and challenging report which criticised lack of Government action to date in addressing weaknesses in the domestic energy efficiency market and supply chain, </w:t>
            </w:r>
            <w:r w:rsidRPr="003105AC">
              <w:rPr>
                <w:rFonts w:cs="Arial"/>
              </w:rPr>
              <w:lastRenderedPageBreak/>
              <w:t>which in turn threatens the UK’s ability to meet its legally binding climate change targets. In particular, ‘stop-start’ policies and intermittent funding streams had resulted in a dearth of competent installers of energy efficiency measures. The report found that this lack of competent and accredited tradespeople hampered the initial delivery of the Green Homes Grant Voucher Scheme, and that there is a significant risk that the Government will not meet its own heat pump installation targets for the same reason.</w:t>
            </w:r>
          </w:p>
          <w:p w14:paraId="05061311" w14:textId="77777777" w:rsidR="003105AC" w:rsidRPr="003105AC" w:rsidRDefault="003105AC" w:rsidP="003105AC">
            <w:pPr>
              <w:rPr>
                <w:rFonts w:cs="Arial"/>
              </w:rPr>
            </w:pPr>
          </w:p>
          <w:p w14:paraId="55161CD6" w14:textId="77777777" w:rsidR="003105AC" w:rsidRPr="003105AC" w:rsidRDefault="003105AC" w:rsidP="003105AC">
            <w:pPr>
              <w:rPr>
                <w:rFonts w:cs="Arial"/>
              </w:rPr>
            </w:pPr>
            <w:r w:rsidRPr="003105AC">
              <w:rPr>
                <w:rFonts w:cs="Arial"/>
              </w:rPr>
              <w:t>The UK Heat and Buildings Strategy (2021) identifies the need to grow the UK-based supply chain and deployment of heat pump systems from approximately 35,000 a year aims to develop a market with the capacity and capability to deploy at least 600,000 per year by 2028 to 1.7 potentially being able to replace around 1.7 million fossil fuel boilers per year by the mid-2030s.</w:t>
            </w:r>
          </w:p>
          <w:p w14:paraId="4C5D1748" w14:textId="77777777" w:rsidR="003105AC" w:rsidRPr="003105AC" w:rsidRDefault="003105AC" w:rsidP="003105AC">
            <w:pPr>
              <w:rPr>
                <w:rFonts w:cs="Arial"/>
              </w:rPr>
            </w:pPr>
          </w:p>
          <w:p w14:paraId="2A530152" w14:textId="77777777" w:rsidR="003105AC" w:rsidRPr="003105AC" w:rsidRDefault="003105AC" w:rsidP="003105AC">
            <w:pPr>
              <w:rPr>
                <w:rFonts w:cs="Arial"/>
              </w:rPr>
            </w:pPr>
            <w:r w:rsidRPr="003105AC">
              <w:rPr>
                <w:rFonts w:cs="Arial"/>
              </w:rPr>
              <w:t>The UK market for energy efficiency measures and services is fragmented and immature, characterised by SME suppliers, particularly in the owner occupied and Private Rented Sector (PRS) with some specialised insulation and heating providers but in the main is characterised by general repairs and maintenance and home improvement contractors.</w:t>
            </w:r>
          </w:p>
          <w:p w14:paraId="4D666A4D" w14:textId="77777777" w:rsidR="003105AC" w:rsidRPr="003105AC" w:rsidRDefault="003105AC" w:rsidP="003105AC">
            <w:pPr>
              <w:rPr>
                <w:rFonts w:cs="Arial"/>
              </w:rPr>
            </w:pPr>
          </w:p>
          <w:p w14:paraId="6D08D8B2" w14:textId="77777777" w:rsidR="003105AC" w:rsidRPr="003105AC" w:rsidRDefault="003105AC" w:rsidP="003105AC">
            <w:pPr>
              <w:rPr>
                <w:rFonts w:cs="Arial"/>
              </w:rPr>
            </w:pPr>
            <w:r w:rsidRPr="003105AC">
              <w:rPr>
                <w:rFonts w:cs="Arial"/>
              </w:rPr>
              <w:t>Until recently, the market has been characterised by installation of low-cost measures including loft and cavity wall insulation, and replacement of older inefficient gas boilers with high efficiency condensing gas boilers and smart heating controls and meters. As these ‘low hanging fruit’ measure have largely been delivered, attention has turned to ‘deeper’ more expensive energy efficiency measures such as solid wall insulation hard to treat properties and installation of electric heat pumps.</w:t>
            </w:r>
          </w:p>
          <w:p w14:paraId="076E24DF" w14:textId="77777777" w:rsidR="003105AC" w:rsidRPr="003105AC" w:rsidRDefault="003105AC" w:rsidP="003105AC">
            <w:pPr>
              <w:rPr>
                <w:rFonts w:cs="Arial"/>
              </w:rPr>
            </w:pPr>
          </w:p>
          <w:p w14:paraId="27892A66" w14:textId="77777777" w:rsidR="003105AC" w:rsidRPr="003105AC" w:rsidRDefault="003105AC" w:rsidP="003105AC">
            <w:pPr>
              <w:rPr>
                <w:rFonts w:cs="Arial"/>
              </w:rPr>
            </w:pPr>
            <w:r w:rsidRPr="003105AC">
              <w:rPr>
                <w:rFonts w:cs="Arial"/>
              </w:rPr>
              <w:t>It is notoriously difficult to apply size and growth metrics to the energy efficiency market, in part due to its fragmented nature, and its interconnectivity with other markets such as home improvement and heating and the fact that in the private sector at least, many energy efficiency measures will be privately funded as part of other home improvement projects.</w:t>
            </w:r>
          </w:p>
          <w:p w14:paraId="542C450C" w14:textId="77777777" w:rsidR="003105AC" w:rsidRPr="003105AC" w:rsidRDefault="003105AC" w:rsidP="003105AC">
            <w:pPr>
              <w:rPr>
                <w:rFonts w:cs="Arial"/>
              </w:rPr>
            </w:pPr>
          </w:p>
          <w:p w14:paraId="4161CDD4" w14:textId="77777777" w:rsidR="003105AC" w:rsidRPr="003105AC" w:rsidRDefault="003105AC" w:rsidP="003105AC">
            <w:pPr>
              <w:rPr>
                <w:rFonts w:cs="Arial"/>
              </w:rPr>
            </w:pPr>
            <w:r w:rsidRPr="003105AC">
              <w:rPr>
                <w:rFonts w:cs="Arial"/>
              </w:rPr>
              <w:t>There is however a more mature market for larger scale improvement and modernisation of social rented homes, where the ability to use economies of scale allows individual or groups of social landlords to optimise quality and value from the supply chain using different types of procurement frameworks and Dynamic Purchasing Systems (DPS). Low level energy efficiency measures such as windows, doors, loft, and cavity insulation have been procured using such frameworks, but deeper retrofit works are starting to be reflected within these frameworks and indeed to have specific ‘lots’ dedicated to ‘Whole House Retrofit’ approaches.</w:t>
            </w:r>
          </w:p>
          <w:p w14:paraId="60220A24" w14:textId="77777777" w:rsidR="003105AC" w:rsidRPr="003105AC" w:rsidRDefault="003105AC" w:rsidP="003105AC">
            <w:pPr>
              <w:rPr>
                <w:rFonts w:cs="Arial"/>
              </w:rPr>
            </w:pPr>
          </w:p>
          <w:p w14:paraId="6C33DDCE" w14:textId="77777777" w:rsidR="004F1683" w:rsidRDefault="003105AC" w:rsidP="003105AC">
            <w:pPr>
              <w:rPr>
                <w:rFonts w:cs="Arial"/>
              </w:rPr>
            </w:pPr>
            <w:r w:rsidRPr="003105AC">
              <w:rPr>
                <w:rFonts w:cs="Arial"/>
              </w:rPr>
              <w:t>The UK Government recognises the immaturity of this market and in recent years has introduced a ‘carrot and stick’ approach to stimulating the market, with minimum energy efficiency regulatory requirements introduced for rented accommodation and a series of new and enhanced government funding programmes, each aimed at stimulating different segments of the market.</w:t>
            </w:r>
          </w:p>
          <w:p w14:paraId="7DCCE799" w14:textId="14EBF5E6" w:rsidR="00794BAF" w:rsidRPr="004F1683" w:rsidRDefault="00794BAF" w:rsidP="003105AC">
            <w:pPr>
              <w:rPr>
                <w:rFonts w:cs="Arial"/>
              </w:rPr>
            </w:pPr>
          </w:p>
        </w:tc>
      </w:tr>
      <w:tr w:rsidR="003105AC" w:rsidRPr="003566E8" w14:paraId="22F8AFCD" w14:textId="77777777" w:rsidTr="009904EC">
        <w:tc>
          <w:tcPr>
            <w:tcW w:w="797" w:type="dxa"/>
            <w:shd w:val="clear" w:color="auto" w:fill="FFF0D9" w:themeFill="accent4" w:themeFillTint="33"/>
          </w:tcPr>
          <w:p w14:paraId="62CABA7C" w14:textId="10339F68" w:rsidR="003105AC" w:rsidRPr="003566E8" w:rsidRDefault="003105AC" w:rsidP="003566E8">
            <w:pPr>
              <w:rPr>
                <w:rFonts w:ascii="Segoe UI" w:hAnsi="Segoe UI" w:cs="Segoe UI"/>
                <w:noProof/>
              </w:rPr>
            </w:pPr>
            <w:r w:rsidRPr="003566E8">
              <w:rPr>
                <w:rFonts w:ascii="Segoe UI" w:hAnsi="Segoe UI" w:cs="Segoe UI"/>
                <w:noProof/>
              </w:rPr>
              <w:drawing>
                <wp:inline distT="0" distB="0" distL="0" distR="0" wp14:anchorId="277716D3" wp14:editId="1EB35F6A">
                  <wp:extent cx="369418" cy="369418"/>
                  <wp:effectExtent l="0" t="0" r="0" b="0"/>
                  <wp:docPr id="1349963795" name="Graphic 134996379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715437B1" w14:textId="77777777" w:rsidR="00794BAF" w:rsidRPr="00794BAF" w:rsidRDefault="00794BAF" w:rsidP="00794BAF">
            <w:pPr>
              <w:rPr>
                <w:b/>
                <w:bCs/>
              </w:rPr>
            </w:pPr>
            <w:r w:rsidRPr="00794BAF">
              <w:rPr>
                <w:rFonts w:cs="Arial"/>
                <w:b/>
                <w:bCs/>
              </w:rPr>
              <w:t xml:space="preserve">Retrofit </w:t>
            </w:r>
          </w:p>
          <w:p w14:paraId="46E9833A" w14:textId="77777777" w:rsidR="00794BAF" w:rsidRPr="00794BAF" w:rsidRDefault="00794BAF" w:rsidP="00794BAF">
            <w:pPr>
              <w:rPr>
                <w:rFonts w:cs="Arial"/>
              </w:rPr>
            </w:pPr>
          </w:p>
          <w:p w14:paraId="075C20B7" w14:textId="77777777" w:rsidR="00794BAF" w:rsidRPr="00794BAF" w:rsidRDefault="00794BAF" w:rsidP="00794BAF">
            <w:r w:rsidRPr="00794BAF">
              <w:t>Government has targeted a reduction in direct CO</w:t>
            </w:r>
            <w:r w:rsidRPr="00794BAF">
              <w:rPr>
                <w:vertAlign w:val="subscript"/>
              </w:rPr>
              <w:t xml:space="preserve">2 </w:t>
            </w:r>
            <w:r w:rsidRPr="00794BAF">
              <w:t>emissions from the public sector estate of 50% against a 2017 baseline by 2032. Public sector buildings account for 9% of building emissions.  Evidence suggests that the forecasted rate of reduction of CO</w:t>
            </w:r>
            <w:r w:rsidRPr="00794BAF">
              <w:rPr>
                <w:vertAlign w:val="subscript"/>
              </w:rPr>
              <w:t xml:space="preserve">2 </w:t>
            </w:r>
            <w:r w:rsidRPr="00794BAF">
              <w:t xml:space="preserve">emissions is behind the schedule required to meet the 2032 objective. The Climate Change Committee predicts the UK will need to invest an additional £50 </w:t>
            </w:r>
            <w:r w:rsidRPr="00794BAF">
              <w:lastRenderedPageBreak/>
              <w:t>billion per year in infrastructure by 2030, particularly in low-carbon power capacity, infrastructure for EVs and the retrofit of buildings.</w:t>
            </w:r>
          </w:p>
          <w:p w14:paraId="745FBB62" w14:textId="77777777" w:rsidR="00794BAF" w:rsidRPr="00794BAF" w:rsidRDefault="00794BAF" w:rsidP="00794BAF">
            <w:r w:rsidRPr="00794BAF">
              <w:t> </w:t>
            </w:r>
          </w:p>
          <w:p w14:paraId="17A49391" w14:textId="77777777" w:rsidR="00794BAF" w:rsidRPr="00794BAF" w:rsidRDefault="00794BAF" w:rsidP="00794BAF">
            <w:r w:rsidRPr="00794BAF">
              <w:t>Reaching the UK objective of achieving net zero by 2050 will require all sources of emissions to be tackled. As part of its Net Zero Strategy</w:t>
            </w:r>
            <w:r w:rsidRPr="00794BAF">
              <w:rPr>
                <w:rFonts w:cs="Arial"/>
                <w:color w:val="000000"/>
                <w:vertAlign w:val="superscript"/>
              </w:rPr>
              <w:footnoteReference w:id="6"/>
            </w:r>
            <w:r w:rsidRPr="00794BAF">
              <w:t>, the Government is targeting the improvement of energy efficiency of domestic and non-domestic properties across the UK to support and complement the reduction of heating related emissions. The Public Sector Decarbonisation Scheme (PSDS) is currently being used to fund energy efficiency improvements across the public estate. </w:t>
            </w:r>
          </w:p>
          <w:p w14:paraId="1FBDE9FC" w14:textId="77777777" w:rsidR="00794BAF" w:rsidRPr="00794BAF" w:rsidRDefault="00794BAF" w:rsidP="00794BAF"/>
          <w:p w14:paraId="53C626E3" w14:textId="77777777" w:rsidR="00794BAF" w:rsidRPr="00794BAF" w:rsidRDefault="00794BAF" w:rsidP="00794BAF">
            <w:pPr>
              <w:rPr>
                <w:rFonts w:eastAsiaTheme="minorHAnsi"/>
                <w:bCs/>
              </w:rPr>
            </w:pPr>
            <w:bookmarkStart w:id="25" w:name="_Toc127549037"/>
            <w:r w:rsidRPr="00794BAF">
              <w:rPr>
                <w:rFonts w:eastAsiaTheme="minorHAnsi"/>
              </w:rPr>
              <w:t>Decarbonising heat within public sector buildings, to a level which is compatible with climate change targets, is a significant financial and technological challenge. A recent Local Partnerships study confirmed that the scale and pace of decarbonisation is not fast enough, and that decarbonisation of heat will not be realised without significant policy and funding intervention (beyond the PSDS scheme).</w:t>
            </w:r>
            <w:bookmarkEnd w:id="25"/>
          </w:p>
          <w:p w14:paraId="73CEB119" w14:textId="77777777" w:rsidR="00794BAF" w:rsidRPr="00794BAF" w:rsidRDefault="00794BAF" w:rsidP="00794BAF"/>
          <w:p w14:paraId="5B6CF5BB" w14:textId="77777777" w:rsidR="00794BAF" w:rsidRPr="00794BAF" w:rsidRDefault="00794BAF" w:rsidP="00794BAF">
            <w:r w:rsidRPr="00794BAF">
              <w:t>To reach the UK's Net Zero target, in the next 30 years, there is a need to decarbonise the way homes and workplaces are heated and cooled to near zero (between 0 and 2 Mt CO</w:t>
            </w:r>
            <w:r w:rsidRPr="00794BAF">
              <w:rPr>
                <w:vertAlign w:val="subscript"/>
              </w:rPr>
              <w:t>2</w:t>
            </w:r>
            <w:r w:rsidRPr="00794BAF">
              <w:t>e). The Government is committed through the Heat and Buildings Strategy</w:t>
            </w:r>
            <w:r w:rsidRPr="00794BAF">
              <w:rPr>
                <w:rFonts w:cs="Arial"/>
                <w:color w:val="000000"/>
                <w:vertAlign w:val="superscript"/>
              </w:rPr>
              <w:footnoteReference w:id="7"/>
            </w:r>
            <w:r w:rsidRPr="00794BAF">
              <w:t xml:space="preserve"> to taking a whole building and whole system approach by encouraging:</w:t>
            </w:r>
          </w:p>
          <w:p w14:paraId="7E1BE544" w14:textId="77777777" w:rsidR="00794BAF" w:rsidRPr="00794BAF" w:rsidRDefault="00794BAF" w:rsidP="003B2D2B">
            <w:pPr>
              <w:pStyle w:val="ListParagraph"/>
              <w:numPr>
                <w:ilvl w:val="0"/>
                <w:numId w:val="37"/>
              </w:numPr>
            </w:pPr>
            <w:r w:rsidRPr="00794BAF">
              <w:t>Improvements to energy performance and use of low carbon sources of heat to be considered together; and </w:t>
            </w:r>
          </w:p>
          <w:p w14:paraId="0F3755D8" w14:textId="77777777" w:rsidR="00794BAF" w:rsidRPr="00794BAF" w:rsidRDefault="00794BAF" w:rsidP="003B2D2B">
            <w:pPr>
              <w:pStyle w:val="ListParagraph"/>
              <w:numPr>
                <w:ilvl w:val="0"/>
                <w:numId w:val="37"/>
              </w:numPr>
            </w:pPr>
            <w:r w:rsidRPr="00794BAF">
              <w:t>The use of smart and flexible technologies in buildings.</w:t>
            </w:r>
          </w:p>
          <w:p w14:paraId="58E507EC" w14:textId="77777777" w:rsidR="00794BAF" w:rsidRPr="00794BAF" w:rsidRDefault="00794BAF" w:rsidP="00794BAF">
            <w:r w:rsidRPr="00794BAF">
              <w:t> </w:t>
            </w:r>
          </w:p>
          <w:p w14:paraId="656DDB5F" w14:textId="77777777" w:rsidR="00794BAF" w:rsidRPr="00794BAF" w:rsidRDefault="00794BAF" w:rsidP="00794BAF">
            <w:pPr>
              <w:rPr>
                <w:rFonts w:cs="Arial"/>
              </w:rPr>
            </w:pPr>
            <w:r w:rsidRPr="00794BAF">
              <w:rPr>
                <w:rFonts w:eastAsiaTheme="minorHAnsi"/>
              </w:rPr>
              <w:t>Furthermore, In November 2022, the Government set out a strategy to commit to creating a smaller, better and greener public estate by 2030</w:t>
            </w:r>
            <w:r w:rsidRPr="00794BAF">
              <w:rPr>
                <w:rFonts w:eastAsiaTheme="minorHAnsi" w:cs="Arial"/>
                <w:bCs/>
                <w:color w:val="000000"/>
                <w:vertAlign w:val="superscript"/>
              </w:rPr>
              <w:footnoteReference w:id="8"/>
            </w:r>
            <w:r w:rsidRPr="00794BAF">
              <w:rPr>
                <w:rFonts w:eastAsiaTheme="minorHAnsi"/>
              </w:rPr>
              <w:t>, which will include measures such as retrofitting public sector buildings to aid energy efficiency. This has been reinforced in the recent Mission Zero publication</w:t>
            </w:r>
            <w:r w:rsidRPr="00794BAF">
              <w:rPr>
                <w:rFonts w:eastAsiaTheme="minorHAnsi" w:cs="Arial"/>
                <w:bCs/>
                <w:color w:val="000000"/>
                <w:vertAlign w:val="superscript"/>
              </w:rPr>
              <w:footnoteReference w:id="9"/>
            </w:r>
            <w:r w:rsidRPr="00794BAF">
              <w:rPr>
                <w:rFonts w:eastAsiaTheme="minorHAnsi"/>
              </w:rPr>
              <w:t xml:space="preserve"> which has outlined 129 recommendations to the Government aimed to help the UK secure net zero investments and meet its net zero target in an affordable manner. There are a number of recommendations relating to funding and energy efficiency which are to be delivered within the 2023 calendar year.</w:t>
            </w:r>
            <w:r w:rsidRPr="00794BAF">
              <w:rPr>
                <w:rFonts w:eastAsiaTheme="minorHAnsi"/>
                <w:bCs/>
              </w:rPr>
              <w:t xml:space="preserve"> </w:t>
            </w:r>
            <w:r w:rsidRPr="00794BAF">
              <w:rPr>
                <w:rFonts w:cs="Arial"/>
              </w:rPr>
              <w:t>Energy security is high on the political agenda and recently led to the creation of a new Energy and Net Zero Department.</w:t>
            </w:r>
          </w:p>
          <w:p w14:paraId="4285C844" w14:textId="77777777" w:rsidR="00794BAF" w:rsidRPr="00794BAF" w:rsidRDefault="00794BAF" w:rsidP="00794BAF">
            <w:pPr>
              <w:rPr>
                <w:rFonts w:cs="Arial"/>
              </w:rPr>
            </w:pPr>
          </w:p>
          <w:p w14:paraId="2160C31A" w14:textId="77777777" w:rsidR="00794BAF" w:rsidRPr="00794BAF" w:rsidRDefault="00794BAF" w:rsidP="00794BAF">
            <w:pPr>
              <w:rPr>
                <w:rFonts w:cs="Arial"/>
              </w:rPr>
            </w:pPr>
            <w:r w:rsidRPr="00794BAF">
              <w:rPr>
                <w:rFonts w:cs="Arial"/>
              </w:rPr>
              <w:t>Engagement with stakeholders in the Re:fit Framework [managed by LP] has resulted in the following feedback:</w:t>
            </w:r>
          </w:p>
          <w:p w14:paraId="18299397" w14:textId="77777777" w:rsidR="00794BAF" w:rsidRPr="00794BAF" w:rsidRDefault="00794BAF" w:rsidP="003B2D2B">
            <w:pPr>
              <w:pStyle w:val="ListParagraph"/>
              <w:numPr>
                <w:ilvl w:val="0"/>
                <w:numId w:val="36"/>
              </w:numPr>
            </w:pPr>
            <w:r w:rsidRPr="00794BAF">
              <w:t>The important role retrofit has been given in the national focus on energy security.</w:t>
            </w:r>
          </w:p>
          <w:p w14:paraId="0E0FC4DA" w14:textId="77777777" w:rsidR="00794BAF" w:rsidRPr="00794BAF" w:rsidRDefault="00794BAF" w:rsidP="003B2D2B">
            <w:pPr>
              <w:pStyle w:val="ListParagraph"/>
              <w:numPr>
                <w:ilvl w:val="0"/>
                <w:numId w:val="36"/>
              </w:numPr>
            </w:pPr>
            <w:r w:rsidRPr="00794BAF">
              <w:t>The scale of investment required to achieve national net zero targets is huge and the public sector is lagging</w:t>
            </w:r>
          </w:p>
          <w:p w14:paraId="0DFF8D21" w14:textId="77777777" w:rsidR="00794BAF" w:rsidRPr="00794BAF" w:rsidRDefault="00794BAF" w:rsidP="003B2D2B">
            <w:pPr>
              <w:pStyle w:val="ListParagraph"/>
              <w:numPr>
                <w:ilvl w:val="0"/>
                <w:numId w:val="36"/>
              </w:numPr>
            </w:pPr>
            <w:r w:rsidRPr="00794BAF">
              <w:t>Future demand for project delivery to meet national net zero objectives is extensive and growing.</w:t>
            </w:r>
          </w:p>
          <w:p w14:paraId="1FD5EBBB" w14:textId="77777777" w:rsidR="00794BAF" w:rsidRPr="00794BAF" w:rsidRDefault="00794BAF" w:rsidP="003B2D2B">
            <w:pPr>
              <w:pStyle w:val="ListParagraph"/>
              <w:numPr>
                <w:ilvl w:val="0"/>
                <w:numId w:val="36"/>
              </w:numPr>
            </w:pPr>
            <w:r w:rsidRPr="00794BAF">
              <w:t>Retrofit is a key priority for government and funders</w:t>
            </w:r>
          </w:p>
          <w:p w14:paraId="7DFFD030" w14:textId="77777777" w:rsidR="003105AC" w:rsidRDefault="00794BAF" w:rsidP="00715C2B">
            <w:pPr>
              <w:pStyle w:val="ListParagraph"/>
              <w:numPr>
                <w:ilvl w:val="0"/>
                <w:numId w:val="36"/>
              </w:numPr>
            </w:pPr>
            <w:r w:rsidRPr="00794BAF">
              <w:t>There is significant scope to improve the characteristics of the Framework to meet future market requirements.</w:t>
            </w:r>
          </w:p>
          <w:p w14:paraId="1661048F" w14:textId="1E4CAFA7" w:rsidR="00715C2B" w:rsidRPr="00715C2B" w:rsidRDefault="00715C2B" w:rsidP="00715C2B">
            <w:pPr>
              <w:pStyle w:val="ListParagraph"/>
              <w:numPr>
                <w:ilvl w:val="0"/>
                <w:numId w:val="0"/>
              </w:numPr>
              <w:ind w:left="720"/>
            </w:pPr>
          </w:p>
        </w:tc>
      </w:tr>
      <w:tr w:rsidR="00715C2B" w:rsidRPr="003566E8" w14:paraId="1980E306" w14:textId="77777777" w:rsidTr="009904EC">
        <w:tc>
          <w:tcPr>
            <w:tcW w:w="797" w:type="dxa"/>
            <w:shd w:val="clear" w:color="auto" w:fill="FFF0D9" w:themeFill="accent4" w:themeFillTint="33"/>
          </w:tcPr>
          <w:p w14:paraId="42AE19D2" w14:textId="52D7A4A5" w:rsidR="00715C2B" w:rsidRPr="003566E8" w:rsidRDefault="00715C2B" w:rsidP="003566E8">
            <w:pPr>
              <w:rPr>
                <w:rFonts w:ascii="Segoe UI" w:hAnsi="Segoe UI" w:cs="Segoe UI"/>
                <w:noProof/>
              </w:rPr>
            </w:pPr>
            <w:r w:rsidRPr="003566E8">
              <w:rPr>
                <w:rFonts w:ascii="Segoe UI" w:hAnsi="Segoe UI" w:cs="Segoe UI"/>
                <w:noProof/>
              </w:rPr>
              <w:lastRenderedPageBreak/>
              <w:drawing>
                <wp:inline distT="0" distB="0" distL="0" distR="0" wp14:anchorId="35D42DED" wp14:editId="27F2AABA">
                  <wp:extent cx="369418" cy="369418"/>
                  <wp:effectExtent l="0" t="0" r="0" b="0"/>
                  <wp:docPr id="2007609908" name="Graphic 2007609908"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1A89E6D7" w14:textId="77777777" w:rsidR="00715C2B" w:rsidRDefault="00715C2B" w:rsidP="00715C2B">
            <w:pPr>
              <w:pStyle w:val="bulletsinnumberedlist"/>
              <w:numPr>
                <w:ilvl w:val="0"/>
                <w:numId w:val="0"/>
              </w:numPr>
              <w:rPr>
                <w:rFonts w:ascii="Arial" w:hAnsi="Arial" w:cs="Arial"/>
                <w:b/>
                <w:bCs/>
              </w:rPr>
            </w:pPr>
            <w:r w:rsidRPr="00715C2B">
              <w:rPr>
                <w:rFonts w:ascii="Arial" w:hAnsi="Arial" w:cs="Arial"/>
                <w:b/>
                <w:bCs/>
              </w:rPr>
              <w:t>PAS 2035</w:t>
            </w:r>
          </w:p>
          <w:p w14:paraId="70CC2F5B" w14:textId="77777777" w:rsidR="00715C2B" w:rsidRPr="00715C2B" w:rsidRDefault="00715C2B" w:rsidP="00715C2B">
            <w:pPr>
              <w:pStyle w:val="bulletsinnumberedlist"/>
              <w:numPr>
                <w:ilvl w:val="0"/>
                <w:numId w:val="0"/>
              </w:numPr>
              <w:rPr>
                <w:rFonts w:ascii="Arial" w:hAnsi="Arial" w:cs="Arial"/>
                <w:b/>
                <w:bCs/>
              </w:rPr>
            </w:pPr>
          </w:p>
          <w:p w14:paraId="37699681" w14:textId="77777777" w:rsidR="00715C2B" w:rsidRDefault="00715C2B" w:rsidP="00715C2B">
            <w:pPr>
              <w:pStyle w:val="bulletsinnumberedlist"/>
              <w:numPr>
                <w:ilvl w:val="0"/>
                <w:numId w:val="0"/>
              </w:numPr>
              <w:rPr>
                <w:rFonts w:ascii="Arial" w:hAnsi="Arial" w:cs="Arial"/>
              </w:rPr>
            </w:pPr>
            <w:r w:rsidRPr="0071798A">
              <w:rPr>
                <w:rFonts w:ascii="Arial" w:hAnsi="Arial" w:cs="Arial"/>
              </w:rPr>
              <w:t>PAS2035 is the specification for ‘whole-house’ retrofit. This is an approach to the installation of energy efficiency measures (EEMs) which takes into account the requirement of the entire building, both from a technical standpoint and considering factors like occupancy comfort.</w:t>
            </w:r>
          </w:p>
          <w:p w14:paraId="6F10C5DF" w14:textId="77777777" w:rsidR="00715C2B" w:rsidRPr="0071798A" w:rsidRDefault="00715C2B" w:rsidP="00715C2B">
            <w:pPr>
              <w:pStyle w:val="bulletsinnumberedlist"/>
              <w:numPr>
                <w:ilvl w:val="0"/>
                <w:numId w:val="0"/>
              </w:numPr>
              <w:rPr>
                <w:rFonts w:ascii="Arial" w:hAnsi="Arial" w:cs="Arial"/>
              </w:rPr>
            </w:pPr>
          </w:p>
          <w:p w14:paraId="68BFA8E1" w14:textId="77777777" w:rsidR="00715C2B" w:rsidRDefault="00715C2B" w:rsidP="00715C2B">
            <w:pPr>
              <w:pStyle w:val="bulletsinnumberedlist"/>
              <w:numPr>
                <w:ilvl w:val="0"/>
                <w:numId w:val="0"/>
              </w:numPr>
              <w:rPr>
                <w:rFonts w:ascii="Arial" w:hAnsi="Arial" w:cs="Arial"/>
              </w:rPr>
            </w:pPr>
            <w:r w:rsidRPr="0071798A">
              <w:rPr>
                <w:rFonts w:ascii="Arial" w:hAnsi="Arial" w:cs="Arial"/>
              </w:rPr>
              <w:t>PAS 2035 is concerned with assessing domestic dwellings for energy retrofit. This involves identifying areas where improvements can be made and specifying and designing the relevant improvement measures. It is also concerned with the monitoring of domestic retrofit projects. PAS 2035 is to be used in conjunction with PAS 2030: 2019, which sets out the standards required for installing EEMs.</w:t>
            </w:r>
          </w:p>
          <w:p w14:paraId="6C3980B6" w14:textId="77777777" w:rsidR="00715C2B" w:rsidRPr="0071798A" w:rsidRDefault="00715C2B" w:rsidP="00715C2B">
            <w:pPr>
              <w:pStyle w:val="bulletsinnumberedlist"/>
              <w:numPr>
                <w:ilvl w:val="0"/>
                <w:numId w:val="0"/>
              </w:numPr>
              <w:rPr>
                <w:rFonts w:ascii="Arial" w:hAnsi="Arial" w:cs="Arial"/>
              </w:rPr>
            </w:pPr>
          </w:p>
          <w:p w14:paraId="1BBEADA9" w14:textId="3BD4571B" w:rsidR="00715C2B" w:rsidRPr="0071798A" w:rsidRDefault="00715C2B" w:rsidP="00715C2B">
            <w:pPr>
              <w:pStyle w:val="bulletsinnumberedlist"/>
              <w:numPr>
                <w:ilvl w:val="0"/>
                <w:numId w:val="0"/>
              </w:numPr>
              <w:rPr>
                <w:rFonts w:ascii="Arial" w:hAnsi="Arial" w:cs="Arial"/>
              </w:rPr>
            </w:pPr>
            <w:r w:rsidRPr="0071798A">
              <w:rPr>
                <w:rFonts w:ascii="Arial" w:hAnsi="Arial" w:cs="Arial"/>
              </w:rPr>
              <w:t xml:space="preserve">The retrofit </w:t>
            </w:r>
            <w:r w:rsidRPr="7E95A2AD">
              <w:rPr>
                <w:rFonts w:ascii="Arial" w:hAnsi="Arial" w:cs="Arial"/>
              </w:rPr>
              <w:t xml:space="preserve">project </w:t>
            </w:r>
            <w:r w:rsidRPr="0071798A">
              <w:rPr>
                <w:rFonts w:ascii="Arial" w:hAnsi="Arial" w:cs="Arial"/>
              </w:rPr>
              <w:t>will be steered by strong governance and will work to ensure that PAS2035 standards are met in any retrofit project that it manages. This governance would include providing a clear set of priorities, outputs and outcomes for the accelerator and would help ensure consistency of approach, messaging and targeting.</w:t>
            </w:r>
          </w:p>
          <w:p w14:paraId="2C216DE0" w14:textId="77777777" w:rsidR="00715C2B" w:rsidRPr="00794BAF" w:rsidRDefault="00715C2B" w:rsidP="00794BAF">
            <w:pPr>
              <w:rPr>
                <w:rFonts w:cs="Arial"/>
                <w:b/>
                <w:bCs/>
              </w:rPr>
            </w:pPr>
          </w:p>
        </w:tc>
      </w:tr>
    </w:tbl>
    <w:p w14:paraId="75DFBBFF" w14:textId="77777777" w:rsidR="004C4516" w:rsidRPr="004C4516" w:rsidRDefault="004C4516" w:rsidP="004C4516">
      <w:pPr>
        <w:rPr>
          <w:lang w:val="en-US"/>
        </w:rPr>
      </w:pPr>
    </w:p>
    <w:p w14:paraId="59CAF192" w14:textId="3DA042C6" w:rsidR="00EA52D2" w:rsidRDefault="00EA52D2" w:rsidP="00277EC5">
      <w:pPr>
        <w:pStyle w:val="Heading3"/>
      </w:pPr>
      <w:r w:rsidRPr="003530AC">
        <w:t>Local Policy context</w:t>
      </w:r>
    </w:p>
    <w:p w14:paraId="4E8A6DE5" w14:textId="52007F00" w:rsidR="00A17EBA" w:rsidRDefault="00A17EBA" w:rsidP="00A17EBA">
      <w:pPr>
        <w:rPr>
          <w:rFonts w:ascii="Segoe UI" w:hAnsi="Segoe UI" w:cs="Segoe UI"/>
        </w:rPr>
      </w:pPr>
      <w:r w:rsidRPr="007331CF">
        <w:rPr>
          <w:rFonts w:ascii="Segoe UI" w:hAnsi="Segoe UI" w:cs="Segoe UI"/>
        </w:rPr>
        <w:t xml:space="preserve">The Council’s climate emergency declaration and climate action plan sets the organisation’s mandate to reduce its own operational carbon emissions to reach net zero by </w:t>
      </w:r>
      <w:r w:rsidRPr="00A17EBA">
        <w:rPr>
          <w:rFonts w:ascii="Segoe UI" w:hAnsi="Segoe UI" w:cs="Segoe UI"/>
          <w:highlight w:val="green"/>
        </w:rPr>
        <w:t>[ … ].</w:t>
      </w:r>
      <w:r w:rsidRPr="007331CF">
        <w:rPr>
          <w:rFonts w:ascii="Segoe UI" w:hAnsi="Segoe UI" w:cs="Segoe UI"/>
        </w:rPr>
        <w:t xml:space="preserve"> Key strategy aims and priority goals for the Council teams to work towards are as follows:</w:t>
      </w:r>
      <w:r w:rsidR="00544CDB">
        <w:rPr>
          <w:rFonts w:ascii="Segoe UI" w:hAnsi="Segoe UI" w:cs="Segoe UI"/>
        </w:rPr>
        <w:t xml:space="preserve"> </w:t>
      </w:r>
      <w:r w:rsidR="00544CDB" w:rsidRPr="00544CDB">
        <w:rPr>
          <w:rFonts w:ascii="Segoe UI" w:hAnsi="Segoe UI" w:cs="Segoe UI"/>
          <w:highlight w:val="green"/>
        </w:rPr>
        <w:t>[ … ]</w:t>
      </w:r>
    </w:p>
    <w:p w14:paraId="7E9E47B6" w14:textId="2C908106" w:rsidR="008A59DD" w:rsidRDefault="008A59DD" w:rsidP="00072A7A">
      <w:pPr>
        <w:rPr>
          <w:b/>
          <w:bCs/>
        </w:rPr>
      </w:pPr>
    </w:p>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BA4A18" w:rsidRPr="00655B51" w14:paraId="19097962" w14:textId="77777777" w:rsidTr="00E83A0D">
        <w:tc>
          <w:tcPr>
            <w:tcW w:w="8036" w:type="dxa"/>
            <w:gridSpan w:val="2"/>
            <w:shd w:val="clear" w:color="auto" w:fill="CFDA00" w:themeFill="accent1"/>
          </w:tcPr>
          <w:p w14:paraId="49E7E9FA" w14:textId="77777777" w:rsidR="00BA4A18" w:rsidRPr="00BA0F28" w:rsidRDefault="00BA4A18" w:rsidP="00E83A0D">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09A1A37C" w14:textId="36FEFE67" w:rsidR="00BA4A18" w:rsidRPr="003E71F5" w:rsidRDefault="00BA4A18" w:rsidP="003E71F5">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4EDE184E" wp14:editId="395754FC">
                  <wp:extent cx="381000" cy="381000"/>
                  <wp:effectExtent l="0" t="0" r="0" b="0"/>
                  <wp:docPr id="1625351261" name="Graphic 1625351261"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BA4A18" w:rsidRPr="00655B51" w14:paraId="079F58FE" w14:textId="77777777" w:rsidTr="00964B3C">
        <w:tc>
          <w:tcPr>
            <w:tcW w:w="709" w:type="dxa"/>
            <w:shd w:val="clear" w:color="auto" w:fill="CFDA00" w:themeFill="accent1"/>
          </w:tcPr>
          <w:p w14:paraId="1B8253F5" w14:textId="77777777" w:rsidR="00BA4A18" w:rsidRPr="00655B51" w:rsidRDefault="00BA4A18" w:rsidP="00E83A0D">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6664098F" wp14:editId="26CF8DC4">
                  <wp:extent cx="308344" cy="308344"/>
                  <wp:effectExtent l="0" t="0" r="0" b="0"/>
                  <wp:docPr id="1390315993" name="Graphic 13903159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71DBB00C" w14:textId="33872D87" w:rsidR="00BA4A18" w:rsidRPr="00BA0F28" w:rsidRDefault="00BA4A18" w:rsidP="009B36DB">
            <w:pPr>
              <w:rPr>
                <w:rFonts w:ascii="Segoe UI" w:hAnsi="Segoe UI" w:cs="Segoe UI"/>
                <w:color w:val="262626" w:themeColor="text1" w:themeTint="D9"/>
              </w:rPr>
            </w:pPr>
            <w:r>
              <w:rPr>
                <w:rFonts w:ascii="Segoe UI" w:hAnsi="Segoe UI" w:cs="Segoe UI"/>
                <w:color w:val="262626" w:themeColor="text1" w:themeTint="D9"/>
              </w:rPr>
              <w:t>Council Climate Declaration</w:t>
            </w:r>
          </w:p>
          <w:p w14:paraId="13FDB898" w14:textId="77777777" w:rsidR="00BA4A18" w:rsidRPr="00BA0F28" w:rsidRDefault="00BA4A18" w:rsidP="00E83A0D">
            <w:pPr>
              <w:ind w:right="1037"/>
              <w:jc w:val="both"/>
              <w:rPr>
                <w:rFonts w:ascii="Segoe UI" w:hAnsi="Segoe UI" w:cs="Segoe UI"/>
                <w:color w:val="404040" w:themeColor="text1" w:themeTint="BF"/>
                <w:sz w:val="22"/>
                <w:szCs w:val="22"/>
              </w:rPr>
            </w:pPr>
          </w:p>
        </w:tc>
      </w:tr>
      <w:tr w:rsidR="00BA4A18" w:rsidRPr="00655B51" w14:paraId="7FB31B03" w14:textId="77777777" w:rsidTr="00964B3C">
        <w:tc>
          <w:tcPr>
            <w:tcW w:w="709" w:type="dxa"/>
            <w:shd w:val="clear" w:color="auto" w:fill="CFDA00" w:themeFill="accent1"/>
          </w:tcPr>
          <w:p w14:paraId="0725BD7A" w14:textId="77777777" w:rsidR="00BA4A18" w:rsidRPr="00655B51" w:rsidRDefault="00BA4A18" w:rsidP="00E83A0D">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037E5161" wp14:editId="20049A0E">
                  <wp:extent cx="308344" cy="308344"/>
                  <wp:effectExtent l="0" t="0" r="0" b="0"/>
                  <wp:docPr id="1723223789" name="Graphic 172322378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AA53A1D" w14:textId="72096A65" w:rsidR="00BA4A18" w:rsidRPr="00BA0F28" w:rsidRDefault="009B36DB" w:rsidP="00E83A0D">
            <w:pPr>
              <w:rPr>
                <w:rFonts w:ascii="Segoe UI" w:hAnsi="Segoe UI" w:cs="Segoe UI"/>
                <w:color w:val="262626" w:themeColor="text1" w:themeTint="D9"/>
              </w:rPr>
            </w:pPr>
            <w:r>
              <w:rPr>
                <w:rFonts w:ascii="Segoe UI" w:hAnsi="Segoe UI" w:cs="Segoe UI"/>
                <w:color w:val="262626" w:themeColor="text1" w:themeTint="D9"/>
              </w:rPr>
              <w:t>Council Climate Action Plan</w:t>
            </w:r>
          </w:p>
        </w:tc>
      </w:tr>
    </w:tbl>
    <w:p w14:paraId="2005FCB9" w14:textId="14DB724E" w:rsidR="00762F58" w:rsidRDefault="00762F58" w:rsidP="00762F58">
      <w:pPr>
        <w:pStyle w:val="Heading2"/>
      </w:pPr>
      <w:bookmarkStart w:id="26" w:name="_Toc139380128"/>
      <w:r>
        <w:t>The Case for Change</w:t>
      </w:r>
      <w:bookmarkEnd w:id="26"/>
    </w:p>
    <w:p w14:paraId="043E2C5B" w14:textId="77777777" w:rsidR="00E37ADC" w:rsidRDefault="00E37ADC" w:rsidP="00E37ADC">
      <w:pPr>
        <w:rPr>
          <w:lang w:val="en-US"/>
        </w:rPr>
      </w:pPr>
    </w:p>
    <w:p w14:paraId="50EBD5C5" w14:textId="6E32E760" w:rsidR="00E37ADC" w:rsidRDefault="00E37ADC" w:rsidP="00E37ADC">
      <w:pPr>
        <w:rPr>
          <w:lang w:val="en-US"/>
        </w:rPr>
      </w:pPr>
      <w:r w:rsidRPr="00E37ADC">
        <w:rPr>
          <w:lang w:val="en-US"/>
        </w:rPr>
        <w:t>The Case for Change provide</w:t>
      </w:r>
      <w:r>
        <w:rPr>
          <w:lang w:val="en-US"/>
        </w:rPr>
        <w:t>s</w:t>
      </w:r>
      <w:r w:rsidRPr="00E37ADC">
        <w:rPr>
          <w:lang w:val="en-US"/>
        </w:rPr>
        <w:t xml:space="preserve"> a clear understanding of the spending objectives and target outcomes for the intervention, existing arrangements and future business needs</w:t>
      </w:r>
    </w:p>
    <w:p w14:paraId="6E11C809" w14:textId="77777777" w:rsidR="00E37ADC" w:rsidRPr="00762F58" w:rsidRDefault="00E37ADC" w:rsidP="00762F58">
      <w:pPr>
        <w:rPr>
          <w:lang w:val="en-US"/>
        </w:rPr>
      </w:pPr>
    </w:p>
    <w:p w14:paraId="20CAD13F" w14:textId="10336DBF" w:rsidR="00B76A24" w:rsidRDefault="00CE7B61" w:rsidP="00CC6F22">
      <w:pPr>
        <w:pStyle w:val="Heading3"/>
      </w:pPr>
      <w:r w:rsidRPr="003530AC">
        <w:t>O</w:t>
      </w:r>
      <w:r w:rsidR="00B76A24" w:rsidRPr="003530AC">
        <w:t>bjectives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372739" w:rsidRPr="00AD25A8" w14:paraId="5560175E" w14:textId="77777777" w:rsidTr="007B7682">
        <w:tc>
          <w:tcPr>
            <w:tcW w:w="8364" w:type="dxa"/>
            <w:shd w:val="clear" w:color="auto" w:fill="00B0F0"/>
          </w:tcPr>
          <w:p w14:paraId="7FDB7CE3" w14:textId="77777777" w:rsidR="00372739" w:rsidRPr="00113D5C" w:rsidRDefault="00372739" w:rsidP="007B7682">
            <w:pPr>
              <w:rPr>
                <w:rFonts w:ascii="Segoe UI" w:hAnsi="Segoe UI" w:cs="Segoe UI"/>
                <w:b/>
                <w:bCs/>
                <w:color w:val="FFFFFF" w:themeColor="background1"/>
              </w:rPr>
            </w:pPr>
            <w:r w:rsidRPr="00113D5C">
              <w:rPr>
                <w:rFonts w:ascii="Segoe UI" w:hAnsi="Segoe UI" w:cs="Segoe UI"/>
                <w:b/>
                <w:bCs/>
                <w:color w:val="FFFFFF" w:themeColor="background1"/>
              </w:rPr>
              <w:t xml:space="preserve">Specify the objectives for the project and key drivers for intervention. </w:t>
            </w:r>
          </w:p>
          <w:p w14:paraId="22530B46" w14:textId="77777777" w:rsidR="00372739" w:rsidRPr="00113D5C" w:rsidRDefault="00372739" w:rsidP="007B7682">
            <w:pPr>
              <w:rPr>
                <w:rFonts w:ascii="Segoe UI" w:hAnsi="Segoe UI" w:cs="Segoe UI"/>
                <w:color w:val="FFFFFF" w:themeColor="background1"/>
              </w:rPr>
            </w:pPr>
          </w:p>
          <w:p w14:paraId="66E44B2D" w14:textId="77777777" w:rsidR="00372739" w:rsidRPr="00113D5C" w:rsidRDefault="00372739" w:rsidP="007B7682">
            <w:pPr>
              <w:rPr>
                <w:rFonts w:ascii="Segoe UI" w:hAnsi="Segoe UI" w:cs="Segoe UI"/>
                <w:color w:val="FFFFFF" w:themeColor="background1"/>
              </w:rPr>
            </w:pPr>
            <w:r w:rsidRPr="00113D5C">
              <w:rPr>
                <w:rFonts w:ascii="Segoe UI" w:hAnsi="Segoe UI" w:cs="Segoe UI"/>
                <w:color w:val="FFFFFF" w:themeColor="background1"/>
              </w:rPr>
              <w:t xml:space="preserve">The project’s spending objectives will typically address one or more of the </w:t>
            </w:r>
          </w:p>
          <w:p w14:paraId="50A3D3CD" w14:textId="77777777" w:rsidR="00372739" w:rsidRDefault="00372739" w:rsidP="007B7682">
            <w:pPr>
              <w:rPr>
                <w:rFonts w:ascii="Segoe UI" w:hAnsi="Segoe UI" w:cs="Segoe UI"/>
                <w:color w:val="FFFFFF" w:themeColor="background1"/>
              </w:rPr>
            </w:pPr>
            <w:r w:rsidRPr="00113D5C">
              <w:rPr>
                <w:rFonts w:ascii="Segoe UI" w:hAnsi="Segoe UI" w:cs="Segoe UI"/>
                <w:color w:val="FFFFFF" w:themeColor="background1"/>
              </w:rPr>
              <w:t xml:space="preserve">following five generic drivers for intervention and spend. </w:t>
            </w:r>
          </w:p>
          <w:p w14:paraId="246A87EE" w14:textId="77777777" w:rsidR="00372739" w:rsidRDefault="00372739" w:rsidP="007B7682">
            <w:pPr>
              <w:rPr>
                <w:rFonts w:ascii="Segoe UI" w:hAnsi="Segoe UI" w:cs="Segoe UI"/>
                <w:color w:val="FFFFFF" w:themeColor="background1"/>
              </w:rPr>
            </w:pPr>
          </w:p>
          <w:p w14:paraId="5F24F9E0" w14:textId="3801496C" w:rsidR="00372739" w:rsidRPr="00113D5C" w:rsidRDefault="00372739" w:rsidP="007B7682">
            <w:pPr>
              <w:rPr>
                <w:rFonts w:ascii="Segoe UI" w:hAnsi="Segoe UI" w:cs="Segoe UI"/>
                <w:color w:val="FFFFFF" w:themeColor="background1"/>
              </w:rPr>
            </w:pPr>
            <w:r w:rsidRPr="00113D5C">
              <w:rPr>
                <w:rFonts w:ascii="Segoe UI" w:hAnsi="Segoe UI" w:cs="Segoe UI"/>
                <w:color w:val="FFFFFF" w:themeColor="background1"/>
              </w:rPr>
              <w:t>These are:</w:t>
            </w:r>
          </w:p>
          <w:p w14:paraId="2893023C" w14:textId="77777777" w:rsidR="00372739" w:rsidRPr="00113D5C" w:rsidRDefault="00372739" w:rsidP="007B7682">
            <w:pPr>
              <w:rPr>
                <w:rFonts w:ascii="Segoe UI" w:hAnsi="Segoe UI" w:cs="Segoe UI"/>
                <w:color w:val="FFFFFF" w:themeColor="background1"/>
              </w:rPr>
            </w:pPr>
          </w:p>
          <w:p w14:paraId="2AC974F1" w14:textId="77777777" w:rsidR="00372739" w:rsidRPr="00113D5C" w:rsidRDefault="00372739" w:rsidP="003B2D2B">
            <w:pPr>
              <w:pStyle w:val="ListParagraph"/>
              <w:numPr>
                <w:ilvl w:val="0"/>
                <w:numId w:val="29"/>
              </w:numPr>
              <w:rPr>
                <w:rFonts w:ascii="Segoe UI" w:hAnsi="Segoe UI" w:cs="Segoe UI"/>
                <w:color w:val="FFFFFF" w:themeColor="background1"/>
              </w:rPr>
            </w:pPr>
            <w:r w:rsidRPr="00113D5C">
              <w:rPr>
                <w:rFonts w:ascii="Segoe UI" w:hAnsi="Segoe UI" w:cs="Segoe UI"/>
                <w:color w:val="FFFFFF" w:themeColor="background1"/>
              </w:rPr>
              <w:t xml:space="preserve">To improve the quality of public services in terms of the delivery of agreed outcomes (effectiveness). </w:t>
            </w:r>
          </w:p>
          <w:p w14:paraId="0D97FD6C" w14:textId="77777777" w:rsidR="00372739" w:rsidRPr="00113D5C" w:rsidRDefault="00372739" w:rsidP="003B2D2B">
            <w:pPr>
              <w:pStyle w:val="ListParagraph"/>
              <w:numPr>
                <w:ilvl w:val="0"/>
                <w:numId w:val="29"/>
              </w:numPr>
              <w:rPr>
                <w:rFonts w:ascii="Segoe UI" w:hAnsi="Segoe UI" w:cs="Segoe UI"/>
                <w:color w:val="FFFFFF" w:themeColor="background1"/>
              </w:rPr>
            </w:pPr>
            <w:r w:rsidRPr="00113D5C">
              <w:rPr>
                <w:rFonts w:ascii="Segoe UI" w:hAnsi="Segoe UI" w:cs="Segoe UI"/>
                <w:color w:val="FFFFFF" w:themeColor="background1"/>
              </w:rPr>
              <w:t>To improve the delivery of public services in terms of outputs (efficiency).</w:t>
            </w:r>
          </w:p>
          <w:p w14:paraId="1AE1D0BC" w14:textId="77777777" w:rsidR="00372739" w:rsidRPr="00113D5C" w:rsidRDefault="00372739" w:rsidP="003B2D2B">
            <w:pPr>
              <w:pStyle w:val="ListParagraph"/>
              <w:numPr>
                <w:ilvl w:val="0"/>
                <w:numId w:val="29"/>
              </w:numPr>
              <w:rPr>
                <w:rFonts w:ascii="Segoe UI" w:hAnsi="Segoe UI" w:cs="Segoe UI"/>
                <w:color w:val="FFFFFF" w:themeColor="background1"/>
              </w:rPr>
            </w:pPr>
            <w:r w:rsidRPr="00113D5C">
              <w:rPr>
                <w:rFonts w:ascii="Segoe UI" w:hAnsi="Segoe UI" w:cs="Segoe UI"/>
                <w:color w:val="FFFFFF" w:themeColor="background1"/>
              </w:rPr>
              <w:t>To reduce the cost of public services in terms of the required inputs (economy).</w:t>
            </w:r>
          </w:p>
          <w:p w14:paraId="64116E1F" w14:textId="77777777" w:rsidR="00372739" w:rsidRPr="00113D5C" w:rsidRDefault="00372739" w:rsidP="003B2D2B">
            <w:pPr>
              <w:pStyle w:val="ListParagraph"/>
              <w:numPr>
                <w:ilvl w:val="0"/>
                <w:numId w:val="29"/>
              </w:numPr>
              <w:rPr>
                <w:rFonts w:ascii="Segoe UI" w:hAnsi="Segoe UI" w:cs="Segoe UI"/>
                <w:color w:val="FFFFFF" w:themeColor="background1"/>
              </w:rPr>
            </w:pPr>
            <w:r w:rsidRPr="00113D5C">
              <w:rPr>
                <w:rFonts w:ascii="Segoe UI" w:hAnsi="Segoe UI" w:cs="Segoe UI"/>
                <w:color w:val="FFFFFF" w:themeColor="background1"/>
              </w:rPr>
              <w:lastRenderedPageBreak/>
              <w:t xml:space="preserve">To meet statutory, regulatory or organisational requirements and accepted best practice (compliance). </w:t>
            </w:r>
          </w:p>
          <w:p w14:paraId="0BBA9373" w14:textId="02D50232" w:rsidR="00372739" w:rsidRPr="00113D5C" w:rsidRDefault="00372739" w:rsidP="003B2D2B">
            <w:pPr>
              <w:pStyle w:val="ListParagraph"/>
              <w:numPr>
                <w:ilvl w:val="0"/>
                <w:numId w:val="29"/>
              </w:numPr>
              <w:rPr>
                <w:rFonts w:ascii="Segoe UI" w:hAnsi="Segoe UI" w:cs="Segoe UI"/>
                <w:color w:val="FFFFFF" w:themeColor="background1"/>
              </w:rPr>
            </w:pPr>
            <w:r w:rsidRPr="00113D5C">
              <w:rPr>
                <w:rFonts w:ascii="Segoe UI" w:hAnsi="Segoe UI" w:cs="Segoe UI"/>
                <w:color w:val="FFFFFF" w:themeColor="background1"/>
              </w:rPr>
              <w:t xml:space="preserve">To re-procure services </w:t>
            </w:r>
            <w:r w:rsidR="00322AFB" w:rsidRPr="00113D5C">
              <w:rPr>
                <w:rFonts w:ascii="Segoe UI" w:hAnsi="Segoe UI" w:cs="Segoe UI"/>
                <w:color w:val="FFFFFF" w:themeColor="background1"/>
              </w:rPr>
              <w:t>to</w:t>
            </w:r>
            <w:r w:rsidRPr="00113D5C">
              <w:rPr>
                <w:rFonts w:ascii="Segoe UI" w:hAnsi="Segoe UI" w:cs="Segoe UI"/>
                <w:color w:val="FFFFFF" w:themeColor="background1"/>
              </w:rPr>
              <w:t xml:space="preserve"> avert service failure (replacement). </w:t>
            </w:r>
          </w:p>
          <w:p w14:paraId="0FB763BE" w14:textId="77777777" w:rsidR="00372739" w:rsidRPr="00AD25A8" w:rsidRDefault="00372739" w:rsidP="007B7682">
            <w:pPr>
              <w:rPr>
                <w:rFonts w:ascii="Segoe UI" w:hAnsi="Segoe UI" w:cs="Segoe UI"/>
                <w:bCs/>
                <w:color w:val="FFFFFF" w:themeColor="background1"/>
                <w:sz w:val="22"/>
                <w:szCs w:val="22"/>
              </w:rPr>
            </w:pPr>
          </w:p>
        </w:tc>
        <w:tc>
          <w:tcPr>
            <w:tcW w:w="1129" w:type="dxa"/>
            <w:shd w:val="clear" w:color="auto" w:fill="00B0F0"/>
          </w:tcPr>
          <w:p w14:paraId="097A3603" w14:textId="77777777" w:rsidR="00372739" w:rsidRPr="00FD0F2C" w:rsidRDefault="00372739"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626D4F2F" wp14:editId="571CA419">
                  <wp:extent cx="390525" cy="390525"/>
                  <wp:effectExtent l="0" t="0" r="9525" b="9525"/>
                  <wp:docPr id="1984922420" name="Picture 19849224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90525" cy="390525"/>
                          </a:xfrm>
                          <a:prstGeom prst="rect">
                            <a:avLst/>
                          </a:prstGeom>
                        </pic:spPr>
                      </pic:pic>
                    </a:graphicData>
                  </a:graphic>
                </wp:inline>
              </w:drawing>
            </w:r>
          </w:p>
          <w:p w14:paraId="3076B73B" w14:textId="77777777" w:rsidR="00372739" w:rsidRPr="00AD25A8" w:rsidRDefault="00372739" w:rsidP="007B7682">
            <w:pPr>
              <w:rPr>
                <w:rFonts w:ascii="Segoe UI" w:hAnsi="Segoe UI" w:cs="Segoe UI"/>
                <w:sz w:val="22"/>
                <w:szCs w:val="22"/>
              </w:rPr>
            </w:pPr>
          </w:p>
        </w:tc>
      </w:tr>
    </w:tbl>
    <w:p w14:paraId="385D5061" w14:textId="77777777" w:rsidR="006E119B" w:rsidRDefault="006E119B" w:rsidP="006E119B">
      <w:pPr>
        <w:rPr>
          <w:lang w:val="en-US"/>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5026EA" w:rsidRPr="0056138C" w14:paraId="11357C42"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5B3F3834" w14:textId="77777777" w:rsidR="005026EA" w:rsidRPr="0056138C" w:rsidRDefault="005026EA" w:rsidP="007B7682">
            <w:pPr>
              <w:rPr>
                <w:rFonts w:ascii="Segoe UI" w:hAnsi="Segoe UI" w:cs="Segoe UI"/>
                <w:b w:val="0"/>
                <w:color w:val="auto"/>
              </w:rPr>
            </w:pPr>
            <w:r w:rsidRPr="0056138C">
              <w:rPr>
                <w:rFonts w:ascii="Segoe UI" w:hAnsi="Segoe UI" w:cs="Segoe UI"/>
                <w:noProof/>
              </w:rPr>
              <w:drawing>
                <wp:inline distT="0" distB="0" distL="0" distR="0" wp14:anchorId="4BECA999" wp14:editId="51333736">
                  <wp:extent cx="369418" cy="369418"/>
                  <wp:effectExtent l="0" t="0" r="0" b="0"/>
                  <wp:docPr id="1036647789" name="Graphic 1036647789"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6F28D4A" w14:textId="77777777" w:rsidR="0056138C" w:rsidRPr="0056138C" w:rsidRDefault="0056138C" w:rsidP="0056138C">
            <w:pPr>
              <w:pStyle w:val="bulletsinnumberedlist"/>
              <w:numPr>
                <w:ilvl w:val="0"/>
                <w:numId w:val="0"/>
              </w:numPr>
              <w:rPr>
                <w:rFonts w:ascii="Segoe UI" w:hAnsi="Segoe UI" w:cs="Segoe UI"/>
                <w:color w:val="auto"/>
              </w:rPr>
            </w:pPr>
            <w:r w:rsidRPr="0056138C">
              <w:rPr>
                <w:rFonts w:ascii="Segoe UI" w:hAnsi="Segoe UI" w:cs="Segoe UI"/>
                <w:color w:val="auto"/>
              </w:rPr>
              <w:t>Example objectives:</w:t>
            </w:r>
          </w:p>
          <w:p w14:paraId="6BBA6BE3" w14:textId="77777777" w:rsidR="0056138C" w:rsidRPr="0056138C" w:rsidRDefault="0056138C" w:rsidP="0056138C">
            <w:pPr>
              <w:pStyle w:val="bulletsinnumberedlist"/>
              <w:numPr>
                <w:ilvl w:val="0"/>
                <w:numId w:val="0"/>
              </w:numPr>
              <w:rPr>
                <w:rFonts w:ascii="Segoe UI" w:hAnsi="Segoe UI" w:cs="Segoe UI"/>
                <w:b w:val="0"/>
                <w:bCs/>
                <w:color w:val="auto"/>
              </w:rPr>
            </w:pPr>
          </w:p>
          <w:p w14:paraId="12231D83" w14:textId="77777777" w:rsidR="0056138C" w:rsidRPr="0056138C" w:rsidRDefault="0056138C" w:rsidP="003B2D2B">
            <w:pPr>
              <w:pStyle w:val="bulletsinnumberedlist"/>
              <w:numPr>
                <w:ilvl w:val="0"/>
                <w:numId w:val="47"/>
              </w:numPr>
              <w:rPr>
                <w:rFonts w:ascii="Segoe UI" w:hAnsi="Segoe UI" w:cs="Segoe UI"/>
                <w:b w:val="0"/>
                <w:bCs/>
                <w:color w:val="auto"/>
              </w:rPr>
            </w:pPr>
            <w:r w:rsidRPr="0056138C">
              <w:rPr>
                <w:rFonts w:ascii="Segoe UI" w:hAnsi="Segoe UI" w:cs="Segoe UI"/>
                <w:b w:val="0"/>
                <w:bCs/>
                <w:color w:val="auto"/>
              </w:rPr>
              <w:t>Reduce GHG emissions.</w:t>
            </w:r>
          </w:p>
          <w:p w14:paraId="682FE4F5" w14:textId="63998515" w:rsidR="0056138C" w:rsidRPr="0056138C" w:rsidRDefault="0056138C" w:rsidP="003B2D2B">
            <w:pPr>
              <w:pStyle w:val="bulletsinnumberedlist"/>
              <w:numPr>
                <w:ilvl w:val="0"/>
                <w:numId w:val="47"/>
              </w:numPr>
              <w:rPr>
                <w:rFonts w:ascii="Segoe UI" w:hAnsi="Segoe UI" w:cs="Segoe UI"/>
                <w:b w:val="0"/>
                <w:bCs/>
                <w:color w:val="auto"/>
              </w:rPr>
            </w:pPr>
            <w:r w:rsidRPr="0056138C">
              <w:rPr>
                <w:rFonts w:ascii="Segoe UI" w:hAnsi="Segoe UI" w:cs="Segoe UI"/>
                <w:b w:val="0"/>
                <w:bCs/>
                <w:color w:val="auto"/>
              </w:rPr>
              <w:t>To accelerate the take up of PAS 2035 compliant ‘whole house’ domestic energy efficiency measures compared to predicted ‘business as usual’ (BAU) outcomes.</w:t>
            </w:r>
          </w:p>
          <w:p w14:paraId="106F77F4" w14:textId="77777777" w:rsidR="0056138C" w:rsidRPr="0056138C" w:rsidRDefault="0056138C" w:rsidP="003B2D2B">
            <w:pPr>
              <w:pStyle w:val="bulletsinnumberedlist"/>
              <w:numPr>
                <w:ilvl w:val="0"/>
                <w:numId w:val="47"/>
              </w:numPr>
              <w:rPr>
                <w:rFonts w:ascii="Segoe UI" w:hAnsi="Segoe UI" w:cs="Segoe UI"/>
                <w:b w:val="0"/>
                <w:bCs/>
                <w:color w:val="auto"/>
              </w:rPr>
            </w:pPr>
            <w:r w:rsidRPr="0056138C">
              <w:rPr>
                <w:rFonts w:ascii="Segoe UI" w:hAnsi="Segoe UI" w:cs="Segoe UI"/>
                <w:b w:val="0"/>
                <w:bCs/>
                <w:color w:val="auto"/>
              </w:rPr>
              <w:t>To demonstrate leadership in response to the climate emergency and delivery of net zero ambitions, specifically in relation to retrofit.</w:t>
            </w:r>
          </w:p>
          <w:p w14:paraId="1F59832A" w14:textId="77777777" w:rsidR="0056138C" w:rsidRPr="0056138C" w:rsidRDefault="0056138C" w:rsidP="003B2D2B">
            <w:pPr>
              <w:pStyle w:val="bulletsinnumberedlist"/>
              <w:numPr>
                <w:ilvl w:val="0"/>
                <w:numId w:val="47"/>
              </w:numPr>
              <w:rPr>
                <w:rFonts w:ascii="Segoe UI" w:hAnsi="Segoe UI" w:cs="Segoe UI"/>
                <w:b w:val="0"/>
                <w:bCs/>
                <w:color w:val="auto"/>
              </w:rPr>
            </w:pPr>
            <w:r w:rsidRPr="0056138C">
              <w:rPr>
                <w:rFonts w:ascii="Segoe UI" w:hAnsi="Segoe UI" w:cs="Segoe UI"/>
                <w:b w:val="0"/>
                <w:bCs/>
                <w:color w:val="auto"/>
              </w:rPr>
              <w:t>To drive economic growth and jobs in [ ] by increasing the quality and quantity of competent (PAS 2035) energy efficiency installers based within the region and catalysing a corresponding increase in demand for their services.</w:t>
            </w:r>
          </w:p>
          <w:p w14:paraId="4809AC96" w14:textId="77777777" w:rsidR="0056138C" w:rsidRPr="0056138C" w:rsidRDefault="0056138C" w:rsidP="003B2D2B">
            <w:pPr>
              <w:pStyle w:val="bulletsinnumberedlist"/>
              <w:numPr>
                <w:ilvl w:val="0"/>
                <w:numId w:val="47"/>
              </w:numPr>
              <w:rPr>
                <w:rFonts w:ascii="Segoe UI" w:hAnsi="Segoe UI" w:cs="Segoe UI"/>
                <w:b w:val="0"/>
                <w:bCs/>
                <w:color w:val="auto"/>
              </w:rPr>
            </w:pPr>
            <w:r w:rsidRPr="0056138C">
              <w:rPr>
                <w:rFonts w:ascii="Segoe UI" w:hAnsi="Segoe UI" w:cs="Segoe UI"/>
                <w:b w:val="0"/>
                <w:bCs/>
                <w:color w:val="auto"/>
              </w:rPr>
              <w:t>To maximise national funding and external investment in retrofit projects.</w:t>
            </w:r>
          </w:p>
          <w:p w14:paraId="028DB3C0" w14:textId="14F931A7" w:rsidR="005026EA" w:rsidRPr="0056138C" w:rsidRDefault="005026EA" w:rsidP="0056138C">
            <w:pPr>
              <w:rPr>
                <w:rFonts w:ascii="Segoe UI" w:hAnsi="Segoe UI" w:cs="Segoe UI"/>
                <w:color w:val="auto"/>
              </w:rPr>
            </w:pPr>
          </w:p>
        </w:tc>
      </w:tr>
      <w:tr w:rsidR="0056138C" w:rsidRPr="0056138C" w14:paraId="3B61359D" w14:textId="77777777" w:rsidTr="007B7682">
        <w:tc>
          <w:tcPr>
            <w:tcW w:w="797" w:type="dxa"/>
            <w:shd w:val="clear" w:color="auto" w:fill="FFF0D9" w:themeFill="accent4" w:themeFillTint="33"/>
          </w:tcPr>
          <w:p w14:paraId="521F5AE4" w14:textId="644DBD0D" w:rsidR="0056138C" w:rsidRPr="0056138C" w:rsidRDefault="0056138C" w:rsidP="007B7682">
            <w:pPr>
              <w:rPr>
                <w:rFonts w:ascii="Segoe UI" w:hAnsi="Segoe UI" w:cs="Segoe UI"/>
                <w:noProof/>
              </w:rPr>
            </w:pPr>
            <w:r w:rsidRPr="0056138C">
              <w:rPr>
                <w:rFonts w:ascii="Segoe UI" w:hAnsi="Segoe UI" w:cs="Segoe UI"/>
                <w:noProof/>
              </w:rPr>
              <w:drawing>
                <wp:inline distT="0" distB="0" distL="0" distR="0" wp14:anchorId="155A8081" wp14:editId="4C00941A">
                  <wp:extent cx="369418" cy="369418"/>
                  <wp:effectExtent l="0" t="0" r="0" b="0"/>
                  <wp:docPr id="1283332544" name="Graphic 12833325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9C0E749" w14:textId="77777777" w:rsidR="0056138C" w:rsidRPr="0056138C" w:rsidRDefault="0056138C" w:rsidP="0056138C">
            <w:pPr>
              <w:pStyle w:val="bulletsinnumberedlist"/>
              <w:numPr>
                <w:ilvl w:val="0"/>
                <w:numId w:val="0"/>
              </w:numPr>
              <w:rPr>
                <w:rFonts w:ascii="Segoe UI" w:hAnsi="Segoe UI" w:cs="Segoe UI"/>
                <w:b/>
                <w:bCs/>
              </w:rPr>
            </w:pPr>
            <w:r w:rsidRPr="0056138C">
              <w:rPr>
                <w:rFonts w:ascii="Segoe UI" w:hAnsi="Segoe UI" w:cs="Segoe UI"/>
                <w:b/>
                <w:bCs/>
              </w:rPr>
              <w:t>The possible outcomes after the SOC has been produced are to:</w:t>
            </w:r>
          </w:p>
          <w:p w14:paraId="5741A6AB" w14:textId="77777777" w:rsidR="0056138C" w:rsidRPr="0056138C" w:rsidRDefault="0056138C" w:rsidP="0056138C">
            <w:pPr>
              <w:pStyle w:val="bulletsinnumberedlist"/>
              <w:numPr>
                <w:ilvl w:val="0"/>
                <w:numId w:val="0"/>
              </w:numPr>
              <w:rPr>
                <w:rFonts w:ascii="Segoe UI" w:hAnsi="Segoe UI" w:cs="Segoe UI"/>
              </w:rPr>
            </w:pPr>
          </w:p>
          <w:p w14:paraId="3875BF40" w14:textId="159AC7D9" w:rsidR="0056138C" w:rsidRPr="0056138C" w:rsidRDefault="0056138C" w:rsidP="0056138C">
            <w:pPr>
              <w:pStyle w:val="bulletsinnumberedlist"/>
              <w:ind w:left="720"/>
              <w:rPr>
                <w:rFonts w:ascii="Segoe UI" w:hAnsi="Segoe UI" w:cs="Segoe UI"/>
              </w:rPr>
            </w:pPr>
            <w:r w:rsidRPr="0056138C">
              <w:rPr>
                <w:rFonts w:ascii="Segoe UI" w:hAnsi="Segoe UI" w:cs="Segoe UI"/>
              </w:rPr>
              <w:t>abandon the project, perhaps on grounds of affordability, unacceptability to stakeholders or inability to manage the risks successfully.</w:t>
            </w:r>
          </w:p>
          <w:p w14:paraId="1836CB07" w14:textId="6559278E" w:rsidR="0056138C" w:rsidRPr="0056138C" w:rsidRDefault="0056138C" w:rsidP="0056138C">
            <w:pPr>
              <w:pStyle w:val="bulletsinnumberedlist"/>
              <w:ind w:left="720"/>
              <w:rPr>
                <w:rFonts w:ascii="Segoe UI" w:hAnsi="Segoe UI" w:cs="Segoe UI"/>
              </w:rPr>
            </w:pPr>
            <w:r w:rsidRPr="0056138C">
              <w:rPr>
                <w:rFonts w:ascii="Segoe UI" w:hAnsi="Segoe UI" w:cs="Segoe UI"/>
              </w:rPr>
              <w:t>redefine the project to make it more manageable and improve the likelihood of a successful outcome.</w:t>
            </w:r>
          </w:p>
          <w:p w14:paraId="091777AE" w14:textId="1794FA95" w:rsidR="0056138C" w:rsidRPr="0056138C" w:rsidRDefault="0056138C" w:rsidP="0056138C">
            <w:pPr>
              <w:pStyle w:val="bulletsinnumberedlist"/>
              <w:ind w:left="720"/>
              <w:rPr>
                <w:rFonts w:ascii="Segoe UI" w:hAnsi="Segoe UI" w:cs="Segoe UI"/>
              </w:rPr>
            </w:pPr>
            <w:r w:rsidRPr="0056138C">
              <w:rPr>
                <w:rFonts w:ascii="Segoe UI" w:hAnsi="Segoe UI" w:cs="Segoe UI"/>
              </w:rPr>
              <w:t>undertake a pilot or prototype exercise and use the results to inform how best to proceed with the project.</w:t>
            </w:r>
          </w:p>
          <w:p w14:paraId="64570129" w14:textId="77777777" w:rsidR="0056138C" w:rsidRPr="0056138C" w:rsidRDefault="0056138C" w:rsidP="0056138C">
            <w:pPr>
              <w:pStyle w:val="bulletsinnumberedlist"/>
              <w:ind w:left="720"/>
              <w:rPr>
                <w:rFonts w:ascii="Segoe UI" w:hAnsi="Segoe UI" w:cs="Segoe UI"/>
              </w:rPr>
            </w:pPr>
            <w:r w:rsidRPr="0056138C">
              <w:rPr>
                <w:rFonts w:ascii="Segoe UI" w:hAnsi="Segoe UI" w:cs="Segoe UI"/>
              </w:rPr>
              <w:t>proceed with the project as originally conceived with a set of broad recommendations on how to proceed, including a short-list of options for more rigorous assessment at the OBC stage.</w:t>
            </w:r>
          </w:p>
          <w:p w14:paraId="17EEB34C" w14:textId="77777777" w:rsidR="0056138C" w:rsidRPr="0056138C" w:rsidRDefault="0056138C" w:rsidP="0056138C">
            <w:pPr>
              <w:pStyle w:val="bulletsinnumberedlist"/>
              <w:numPr>
                <w:ilvl w:val="0"/>
                <w:numId w:val="0"/>
              </w:numPr>
              <w:rPr>
                <w:rFonts w:ascii="Segoe UI" w:hAnsi="Segoe UI" w:cs="Segoe UI"/>
                <w:b/>
                <w:bCs/>
              </w:rPr>
            </w:pPr>
          </w:p>
        </w:tc>
      </w:tr>
    </w:tbl>
    <w:p w14:paraId="74361E8F" w14:textId="77777777" w:rsidR="005026EA" w:rsidRDefault="005026EA" w:rsidP="005026EA">
      <w:pPr>
        <w:pStyle w:val="bulletsinnumberedlist"/>
        <w:numPr>
          <w:ilvl w:val="0"/>
          <w:numId w:val="0"/>
        </w:numPr>
        <w:rPr>
          <w:rFonts w:ascii="Arial" w:hAnsi="Arial" w:cs="Arial"/>
          <w:u w:val="single"/>
        </w:rPr>
      </w:pPr>
    </w:p>
    <w:p w14:paraId="567E12EA" w14:textId="77777777" w:rsidR="005026EA" w:rsidRDefault="005026EA" w:rsidP="006E119B">
      <w:pPr>
        <w:rPr>
          <w:lang w:val="en-US"/>
        </w:rPr>
      </w:pPr>
    </w:p>
    <w:p w14:paraId="02669CB5" w14:textId="77777777" w:rsidR="005026EA" w:rsidRDefault="005026EA" w:rsidP="006E119B">
      <w:pPr>
        <w:rPr>
          <w:lang w:val="en-US"/>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97467C" w:rsidRPr="0097467C" w14:paraId="66987E22" w14:textId="77777777" w:rsidTr="00E61095">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24D56AFA" w14:textId="77777777" w:rsidR="0097467C" w:rsidRPr="0097467C" w:rsidRDefault="0097467C" w:rsidP="007B7682">
            <w:pPr>
              <w:rPr>
                <w:rFonts w:ascii="Segoe UI" w:hAnsi="Segoe UI" w:cs="Segoe UI"/>
                <w:b w:val="0"/>
                <w:color w:val="auto"/>
              </w:rPr>
            </w:pPr>
            <w:r w:rsidRPr="0097467C">
              <w:rPr>
                <w:rFonts w:ascii="Segoe UI" w:hAnsi="Segoe UI" w:cs="Segoe UI"/>
                <w:noProof/>
              </w:rPr>
              <w:drawing>
                <wp:inline distT="0" distB="0" distL="0" distR="0" wp14:anchorId="032BDAF6" wp14:editId="447BC577">
                  <wp:extent cx="369418" cy="369418"/>
                  <wp:effectExtent l="0" t="0" r="0" b="0"/>
                  <wp:docPr id="108240885" name="Graphic 10824088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6375C504" w14:textId="77777777" w:rsidR="0097467C" w:rsidRDefault="0097467C" w:rsidP="0097467C">
            <w:pPr>
              <w:rPr>
                <w:rFonts w:ascii="Segoe UI" w:hAnsi="Segoe UI" w:cs="Segoe UI"/>
                <w:color w:val="auto"/>
              </w:rPr>
            </w:pPr>
            <w:r w:rsidRPr="00822546">
              <w:rPr>
                <w:rFonts w:ascii="Segoe UI" w:hAnsi="Segoe UI" w:cs="Segoe UI"/>
                <w:b w:val="0"/>
                <w:color w:val="auto"/>
              </w:rPr>
              <w:t xml:space="preserve">Examples: </w:t>
            </w:r>
          </w:p>
          <w:p w14:paraId="10870F45" w14:textId="77777777" w:rsidR="005522CF" w:rsidRPr="005522CF" w:rsidRDefault="005522CF" w:rsidP="003B2D2B">
            <w:pPr>
              <w:numPr>
                <w:ilvl w:val="0"/>
                <w:numId w:val="38"/>
              </w:numPr>
              <w:rPr>
                <w:rFonts w:eastAsiaTheme="minorHAnsi" w:cs="Arial"/>
                <w:b w:val="0"/>
                <w:bCs/>
                <w:color w:val="auto"/>
                <w:lang w:eastAsia="en-GB"/>
              </w:rPr>
            </w:pPr>
            <w:r w:rsidRPr="005522CF">
              <w:rPr>
                <w:rFonts w:eastAsiaTheme="minorHAnsi" w:cs="Arial"/>
                <w:b w:val="0"/>
                <w:bCs/>
                <w:color w:val="auto"/>
                <w:lang w:eastAsia="en-GB"/>
              </w:rPr>
              <w:t xml:space="preserve">The Council’s strategic objective is to accelerate the decarbonisation of buildings within </w:t>
            </w:r>
            <w:r w:rsidRPr="005522CF">
              <w:rPr>
                <w:rFonts w:eastAsiaTheme="minorHAnsi" w:cs="Arial"/>
                <w:b w:val="0"/>
                <w:bCs/>
                <w:color w:val="auto"/>
                <w:highlight w:val="green"/>
                <w:lang w:eastAsia="en-GB"/>
              </w:rPr>
              <w:t>[insert local area].</w:t>
            </w:r>
          </w:p>
          <w:p w14:paraId="28619359" w14:textId="77777777" w:rsidR="005522CF" w:rsidRPr="005522CF" w:rsidRDefault="005522CF" w:rsidP="003B2D2B">
            <w:pPr>
              <w:numPr>
                <w:ilvl w:val="0"/>
                <w:numId w:val="38"/>
              </w:numPr>
              <w:rPr>
                <w:rFonts w:eastAsiaTheme="minorHAnsi" w:cs="Arial"/>
                <w:b w:val="0"/>
                <w:bCs/>
                <w:color w:val="auto"/>
                <w:lang w:eastAsia="en-GB"/>
              </w:rPr>
            </w:pPr>
            <w:r w:rsidRPr="005522CF">
              <w:rPr>
                <w:rFonts w:eastAsiaTheme="minorHAnsi" w:cs="Arial"/>
                <w:b w:val="0"/>
                <w:bCs/>
                <w:color w:val="auto"/>
                <w:lang w:eastAsia="en-GB"/>
              </w:rPr>
              <w:t>To improve the quality of buildings.</w:t>
            </w:r>
          </w:p>
          <w:p w14:paraId="425E8989" w14:textId="77777777" w:rsidR="005522CF" w:rsidRPr="005522CF" w:rsidRDefault="005522CF" w:rsidP="003B2D2B">
            <w:pPr>
              <w:numPr>
                <w:ilvl w:val="0"/>
                <w:numId w:val="38"/>
              </w:numPr>
              <w:rPr>
                <w:rFonts w:eastAsiaTheme="minorHAnsi" w:cs="Arial"/>
                <w:b w:val="0"/>
                <w:bCs/>
                <w:color w:val="auto"/>
                <w:lang w:eastAsia="en-GB"/>
              </w:rPr>
            </w:pPr>
            <w:r w:rsidRPr="005522CF">
              <w:rPr>
                <w:rFonts w:eastAsiaTheme="minorHAnsi" w:cs="Arial"/>
                <w:b w:val="0"/>
                <w:bCs/>
                <w:color w:val="auto"/>
                <w:lang w:eastAsia="en-GB"/>
              </w:rPr>
              <w:t>To reduce fuel bills.</w:t>
            </w:r>
          </w:p>
          <w:p w14:paraId="454441AE" w14:textId="594D55FF" w:rsidR="0097467C" w:rsidRPr="0097467C" w:rsidRDefault="0097467C" w:rsidP="005522CF">
            <w:pPr>
              <w:pStyle w:val="ListParagraph"/>
              <w:numPr>
                <w:ilvl w:val="0"/>
                <w:numId w:val="0"/>
              </w:numPr>
              <w:ind w:left="360"/>
              <w:rPr>
                <w:rFonts w:ascii="Segoe UI" w:hAnsi="Segoe UI" w:cs="Segoe UI"/>
                <w:b w:val="0"/>
                <w:color w:val="auto"/>
              </w:rPr>
            </w:pPr>
          </w:p>
        </w:tc>
      </w:tr>
    </w:tbl>
    <w:p w14:paraId="46C96401" w14:textId="77777777" w:rsidR="00FE12EF" w:rsidRPr="00577AB6" w:rsidRDefault="00FE12EF" w:rsidP="00396701">
      <w:pPr>
        <w:rPr>
          <w:color w:val="595959" w:themeColor="text1" w:themeTint="A6"/>
        </w:rPr>
      </w:pPr>
    </w:p>
    <w:p w14:paraId="352308E8" w14:textId="3FB94B3F" w:rsidR="00AC7096" w:rsidRDefault="00396701" w:rsidP="00CC6F22">
      <w:pPr>
        <w:pStyle w:val="Heading3"/>
      </w:pPr>
      <w:r w:rsidRPr="003530AC">
        <w:t xml:space="preserve">Existing arrangement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D378F" w:rsidRPr="00AD25A8" w14:paraId="6C7BF157" w14:textId="77777777" w:rsidTr="007B7682">
        <w:tc>
          <w:tcPr>
            <w:tcW w:w="8036" w:type="dxa"/>
            <w:gridSpan w:val="2"/>
            <w:shd w:val="clear" w:color="auto" w:fill="00B0F0"/>
          </w:tcPr>
          <w:p w14:paraId="746592DF" w14:textId="77777777" w:rsidR="00CD378F" w:rsidRPr="00AD25A8" w:rsidRDefault="00CD378F" w:rsidP="007B7682">
            <w:pPr>
              <w:rPr>
                <w:rFonts w:ascii="Segoe UI" w:hAnsi="Segoe UI" w:cs="Segoe UI"/>
                <w:b/>
                <w:color w:val="FFFFFF" w:themeColor="background1"/>
                <w:sz w:val="22"/>
                <w:szCs w:val="22"/>
              </w:rPr>
            </w:pPr>
          </w:p>
          <w:p w14:paraId="77C07762" w14:textId="77777777" w:rsidR="00CD378F" w:rsidRPr="00CB5066" w:rsidRDefault="00CD378F" w:rsidP="007B7682">
            <w:pPr>
              <w:rPr>
                <w:rFonts w:ascii="Segoe UI" w:hAnsi="Segoe UI" w:cs="Segoe UI"/>
                <w:b/>
                <w:bCs/>
                <w:color w:val="FFFFFF" w:themeColor="background1"/>
              </w:rPr>
            </w:pPr>
            <w:r w:rsidRPr="00CB5066">
              <w:rPr>
                <w:rFonts w:ascii="Segoe UI" w:hAnsi="Segoe UI" w:cs="Segoe UI"/>
                <w:b/>
                <w:bCs/>
                <w:color w:val="FFFFFF" w:themeColor="background1"/>
              </w:rPr>
              <w:t xml:space="preserve">Provide a factual picture of the organisation’s current service model.  </w:t>
            </w:r>
          </w:p>
          <w:p w14:paraId="040B7799" w14:textId="77777777" w:rsidR="00CD378F" w:rsidRDefault="00CD378F" w:rsidP="007B7682">
            <w:pPr>
              <w:rPr>
                <w:rFonts w:ascii="Segoe UI" w:hAnsi="Segoe UI" w:cs="Segoe UI"/>
                <w:b/>
                <w:bCs/>
                <w:color w:val="FFFFFF" w:themeColor="background1"/>
              </w:rPr>
            </w:pPr>
            <w:r w:rsidRPr="00CB5066">
              <w:rPr>
                <w:rFonts w:ascii="Segoe UI" w:hAnsi="Segoe UI" w:cs="Segoe UI"/>
                <w:b/>
                <w:bCs/>
                <w:color w:val="FFFFFF" w:themeColor="background1"/>
              </w:rPr>
              <w:t>This is the Business as Usual (BAU).</w:t>
            </w:r>
          </w:p>
          <w:p w14:paraId="2DB0ECE7" w14:textId="77777777" w:rsidR="00CD378F" w:rsidRPr="00AD25A8" w:rsidRDefault="00CD378F" w:rsidP="007B7682">
            <w:pPr>
              <w:rPr>
                <w:rFonts w:ascii="Segoe UI" w:hAnsi="Segoe UI" w:cs="Segoe UI"/>
                <w:bCs/>
                <w:color w:val="FFFFFF" w:themeColor="background1"/>
                <w:sz w:val="22"/>
                <w:szCs w:val="22"/>
              </w:rPr>
            </w:pPr>
          </w:p>
        </w:tc>
        <w:tc>
          <w:tcPr>
            <w:tcW w:w="1457" w:type="dxa"/>
            <w:shd w:val="clear" w:color="auto" w:fill="00B0F0"/>
          </w:tcPr>
          <w:p w14:paraId="777D2EF5" w14:textId="77777777" w:rsidR="00CD378F" w:rsidRPr="00FD0F2C" w:rsidRDefault="00CD378F"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805C0EA" wp14:editId="1ACD6776">
                  <wp:extent cx="400050" cy="400050"/>
                  <wp:effectExtent l="0" t="0" r="0" b="0"/>
                  <wp:docPr id="280908329" name="Picture 28090832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00050" cy="400050"/>
                          </a:xfrm>
                          <a:prstGeom prst="rect">
                            <a:avLst/>
                          </a:prstGeom>
                        </pic:spPr>
                      </pic:pic>
                    </a:graphicData>
                  </a:graphic>
                </wp:inline>
              </w:drawing>
            </w:r>
          </w:p>
          <w:p w14:paraId="187F736E" w14:textId="77777777" w:rsidR="00CD378F" w:rsidRPr="00AD25A8" w:rsidRDefault="00CD378F" w:rsidP="007B7682">
            <w:pPr>
              <w:rPr>
                <w:rFonts w:ascii="Segoe UI" w:hAnsi="Segoe UI" w:cs="Segoe UI"/>
                <w:sz w:val="22"/>
                <w:szCs w:val="22"/>
              </w:rPr>
            </w:pPr>
          </w:p>
        </w:tc>
      </w:tr>
      <w:tr w:rsidR="00CD378F" w:rsidRPr="00AD25A8" w14:paraId="4B30FDBE" w14:textId="77777777" w:rsidTr="007B7682">
        <w:tc>
          <w:tcPr>
            <w:tcW w:w="771" w:type="dxa"/>
            <w:shd w:val="clear" w:color="auto" w:fill="00B0F0"/>
          </w:tcPr>
          <w:p w14:paraId="69E68127" w14:textId="77777777" w:rsidR="00CD378F" w:rsidRPr="00AD25A8" w:rsidRDefault="00CD378F" w:rsidP="007B7682">
            <w:pPr>
              <w:rPr>
                <w:rFonts w:ascii="Segoe UI" w:hAnsi="Segoe UI" w:cs="Segoe UI"/>
                <w:b/>
                <w:color w:val="FFFFFF" w:themeColor="background1"/>
              </w:rPr>
            </w:pPr>
            <w:r w:rsidRPr="00AD25A8">
              <w:rPr>
                <w:rFonts w:ascii="Segoe UI" w:hAnsi="Segoe UI" w:cs="Segoe UI"/>
                <w:noProof/>
                <w:spacing w:val="-2"/>
              </w:rPr>
              <w:lastRenderedPageBreak/>
              <w:drawing>
                <wp:inline distT="0" distB="0" distL="0" distR="0" wp14:anchorId="1497CCDE" wp14:editId="1E9B206A">
                  <wp:extent cx="308344" cy="308344"/>
                  <wp:effectExtent l="0" t="0" r="0" b="0"/>
                  <wp:docPr id="1223931126" name="Graphic 122393112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F59A65" w14:textId="77777777" w:rsidR="00CD378F" w:rsidRPr="00AD25A8"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Describe the existing infrastructure</w:t>
            </w:r>
          </w:p>
        </w:tc>
      </w:tr>
      <w:tr w:rsidR="00CD378F" w:rsidRPr="00AD25A8" w14:paraId="2017BD6C" w14:textId="77777777" w:rsidTr="007B7682">
        <w:tc>
          <w:tcPr>
            <w:tcW w:w="771" w:type="dxa"/>
            <w:shd w:val="clear" w:color="auto" w:fill="00B0F0"/>
          </w:tcPr>
          <w:p w14:paraId="31832ED3" w14:textId="77777777" w:rsidR="00CD378F" w:rsidRPr="00AD25A8" w:rsidRDefault="00CD378F" w:rsidP="007B7682">
            <w:pPr>
              <w:rPr>
                <w:rFonts w:ascii="Segoe UI" w:hAnsi="Segoe UI" w:cs="Segoe UI"/>
                <w:noProof/>
                <w:spacing w:val="-2"/>
              </w:rPr>
            </w:pPr>
            <w:r w:rsidRPr="00AD25A8">
              <w:rPr>
                <w:rFonts w:ascii="Segoe UI" w:hAnsi="Segoe UI" w:cs="Segoe UI"/>
                <w:noProof/>
                <w:spacing w:val="-2"/>
              </w:rPr>
              <w:drawing>
                <wp:inline distT="0" distB="0" distL="0" distR="0" wp14:anchorId="40374C16" wp14:editId="246ED012">
                  <wp:extent cx="308344" cy="308344"/>
                  <wp:effectExtent l="0" t="0" r="0" b="0"/>
                  <wp:docPr id="1800849511" name="Picture 180084951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0A83577" w14:textId="77777777" w:rsidR="00CD378F" w:rsidRPr="00AD25A8"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Identify and describe any existing similar projects in the area</w:t>
            </w:r>
          </w:p>
        </w:tc>
      </w:tr>
      <w:tr w:rsidR="00CD378F" w:rsidRPr="00AD25A8" w14:paraId="2FFDD5F4" w14:textId="77777777" w:rsidTr="007B7682">
        <w:tc>
          <w:tcPr>
            <w:tcW w:w="771" w:type="dxa"/>
            <w:shd w:val="clear" w:color="auto" w:fill="00B0F0"/>
          </w:tcPr>
          <w:p w14:paraId="49CA8BA3" w14:textId="77777777" w:rsidR="00CD378F" w:rsidRPr="00AD25A8" w:rsidRDefault="00CD378F" w:rsidP="007B7682">
            <w:pPr>
              <w:rPr>
                <w:rFonts w:ascii="Segoe UI" w:hAnsi="Segoe UI" w:cs="Segoe UI"/>
                <w:noProof/>
                <w:spacing w:val="-2"/>
              </w:rPr>
            </w:pPr>
            <w:r w:rsidRPr="00AD25A8">
              <w:rPr>
                <w:rFonts w:ascii="Segoe UI" w:hAnsi="Segoe UI" w:cs="Segoe UI"/>
                <w:noProof/>
                <w:spacing w:val="-2"/>
              </w:rPr>
              <w:drawing>
                <wp:inline distT="0" distB="0" distL="0" distR="0" wp14:anchorId="4A31017B" wp14:editId="55129556">
                  <wp:extent cx="308344" cy="308344"/>
                  <wp:effectExtent l="0" t="0" r="0" b="0"/>
                  <wp:docPr id="949915763" name="Picture 9499157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A5BB6EA" w14:textId="77777777" w:rsidR="00CD378F"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Provide any information on existing initiatives provided by the council/ partners available to local residents and businesses</w:t>
            </w:r>
          </w:p>
          <w:p w14:paraId="2B8532E2" w14:textId="77777777" w:rsidR="00CD378F" w:rsidRPr="00AD25A8" w:rsidRDefault="00CD378F" w:rsidP="007B7682">
            <w:pPr>
              <w:ind w:right="1037"/>
              <w:jc w:val="both"/>
              <w:rPr>
                <w:rFonts w:ascii="Segoe UI" w:hAnsi="Segoe UI" w:cs="Segoe UI"/>
                <w:color w:val="FFFFFF" w:themeColor="background1"/>
                <w:sz w:val="22"/>
                <w:szCs w:val="22"/>
              </w:rPr>
            </w:pPr>
          </w:p>
        </w:tc>
      </w:tr>
    </w:tbl>
    <w:p w14:paraId="1A2ABB71" w14:textId="77777777" w:rsidR="00CD378F" w:rsidRPr="00CD378F" w:rsidRDefault="00CD378F" w:rsidP="00CD378F">
      <w:pPr>
        <w:rPr>
          <w:lang w:val="en-US"/>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921D75" w:rsidRPr="0097467C" w14:paraId="539B139F" w14:textId="77777777" w:rsidTr="00E61095">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01CD1D8E" w14:textId="77777777" w:rsidR="00921D75" w:rsidRPr="00921D75" w:rsidRDefault="00921D75" w:rsidP="007B7682">
            <w:pPr>
              <w:rPr>
                <w:rFonts w:ascii="Segoe UI" w:hAnsi="Segoe UI" w:cs="Segoe UI"/>
                <w:b w:val="0"/>
                <w:color w:val="auto"/>
              </w:rPr>
            </w:pPr>
            <w:r w:rsidRPr="00921D75">
              <w:rPr>
                <w:rFonts w:ascii="Segoe UI" w:hAnsi="Segoe UI" w:cs="Segoe UI"/>
                <w:noProof/>
              </w:rPr>
              <w:drawing>
                <wp:inline distT="0" distB="0" distL="0" distR="0" wp14:anchorId="7F4C9845" wp14:editId="387A8348">
                  <wp:extent cx="369418" cy="369418"/>
                  <wp:effectExtent l="0" t="0" r="0" b="0"/>
                  <wp:docPr id="493752493" name="Graphic 49375249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4F36EB5" w14:textId="77777777" w:rsidR="00921D75" w:rsidRPr="00921D75" w:rsidRDefault="00921D75" w:rsidP="007B7682">
            <w:pPr>
              <w:rPr>
                <w:rFonts w:ascii="Segoe UI" w:hAnsi="Segoe UI" w:cs="Segoe UI"/>
                <w:color w:val="auto"/>
              </w:rPr>
            </w:pPr>
            <w:r w:rsidRPr="00921D75">
              <w:rPr>
                <w:rFonts w:ascii="Segoe UI" w:hAnsi="Segoe UI" w:cs="Segoe UI"/>
                <w:b w:val="0"/>
                <w:color w:val="auto"/>
              </w:rPr>
              <w:t xml:space="preserve">Examples: </w:t>
            </w:r>
          </w:p>
          <w:p w14:paraId="383872C4" w14:textId="77777777" w:rsidR="00921D75" w:rsidRPr="00E61095" w:rsidRDefault="00E61095" w:rsidP="003B2D2B">
            <w:pPr>
              <w:pStyle w:val="ListParagraph"/>
              <w:numPr>
                <w:ilvl w:val="0"/>
                <w:numId w:val="39"/>
              </w:numPr>
              <w:rPr>
                <w:rFonts w:ascii="Segoe UI" w:hAnsi="Segoe UI" w:cs="Segoe UI"/>
                <w:b w:val="0"/>
                <w:bCs/>
                <w:color w:val="auto"/>
              </w:rPr>
            </w:pPr>
            <w:r w:rsidRPr="00E61095">
              <w:rPr>
                <w:rFonts w:ascii="Segoe UI" w:hAnsi="Segoe UI" w:cs="Segoe UI"/>
                <w:b w:val="0"/>
                <w:bCs/>
                <w:color w:val="auto"/>
              </w:rPr>
              <w:t>Current state of building fabric</w:t>
            </w:r>
          </w:p>
          <w:p w14:paraId="36C77FA1" w14:textId="77777777" w:rsidR="00E61095" w:rsidRPr="00B4630E" w:rsidRDefault="00B4630E" w:rsidP="003B2D2B">
            <w:pPr>
              <w:pStyle w:val="ListParagraph"/>
              <w:numPr>
                <w:ilvl w:val="0"/>
                <w:numId w:val="39"/>
              </w:numPr>
              <w:rPr>
                <w:rFonts w:ascii="Segoe UI" w:hAnsi="Segoe UI" w:cs="Segoe UI"/>
                <w:color w:val="auto"/>
              </w:rPr>
            </w:pPr>
            <w:r>
              <w:rPr>
                <w:rFonts w:ascii="Segoe UI" w:hAnsi="Segoe UI" w:cs="Segoe UI"/>
                <w:b w:val="0"/>
                <w:bCs/>
                <w:color w:val="auto"/>
              </w:rPr>
              <w:t>Current state of building services</w:t>
            </w:r>
          </w:p>
          <w:p w14:paraId="7090C7CF" w14:textId="77777777" w:rsidR="00B4630E" w:rsidRPr="00B4630E" w:rsidRDefault="00B4630E" w:rsidP="003B2D2B">
            <w:pPr>
              <w:pStyle w:val="ListParagraph"/>
              <w:numPr>
                <w:ilvl w:val="0"/>
                <w:numId w:val="39"/>
              </w:numPr>
              <w:rPr>
                <w:rFonts w:ascii="Segoe UI" w:hAnsi="Segoe UI" w:cs="Segoe UI"/>
                <w:b w:val="0"/>
                <w:bCs/>
                <w:color w:val="auto"/>
              </w:rPr>
            </w:pPr>
            <w:r w:rsidRPr="00B4630E">
              <w:rPr>
                <w:rFonts w:ascii="Segoe UI" w:hAnsi="Segoe UI" w:cs="Segoe UI"/>
                <w:b w:val="0"/>
                <w:bCs/>
                <w:color w:val="auto"/>
              </w:rPr>
              <w:t>Current heating sources</w:t>
            </w:r>
          </w:p>
          <w:p w14:paraId="3CA9A7E7" w14:textId="4C669DE8" w:rsidR="00B4630E" w:rsidRPr="00B4630E" w:rsidRDefault="00B4630E" w:rsidP="00B4630E">
            <w:pPr>
              <w:pStyle w:val="ListParagraph"/>
              <w:numPr>
                <w:ilvl w:val="0"/>
                <w:numId w:val="0"/>
              </w:numPr>
              <w:ind w:left="360"/>
              <w:rPr>
                <w:rFonts w:ascii="Segoe UI" w:hAnsi="Segoe UI" w:cs="Segoe UI"/>
                <w:b w:val="0"/>
                <w:bCs/>
                <w:color w:val="auto"/>
              </w:rPr>
            </w:pPr>
          </w:p>
        </w:tc>
      </w:tr>
    </w:tbl>
    <w:p w14:paraId="63AA2E58" w14:textId="77777777" w:rsidR="00921D75" w:rsidRPr="00D53990" w:rsidRDefault="00921D75" w:rsidP="00D53990"/>
    <w:p w14:paraId="6F52BFE1" w14:textId="51D7ECF4" w:rsidR="008F14D8" w:rsidRDefault="00E05957" w:rsidP="00CC6F22">
      <w:pPr>
        <w:pStyle w:val="Heading3"/>
      </w:pPr>
      <w:r w:rsidRPr="003530AC">
        <w:t>Business needs – current and future.</w:t>
      </w:r>
    </w:p>
    <w:p w14:paraId="6981AD1B" w14:textId="4A230F08" w:rsidR="00634348" w:rsidRPr="00634348" w:rsidRDefault="00634348" w:rsidP="00634348">
      <w:pPr>
        <w:rPr>
          <w:lang w:val="en-US"/>
        </w:rPr>
      </w:pPr>
      <w:r w:rsidRPr="00634348">
        <w:rPr>
          <w:lang w:val="en-US"/>
        </w:rPr>
        <w:t xml:space="preserve">According to the Committee on Climate Change (CCC), local authorities have power or influence over approximately one third of greenhouse gas emissions in their geographic areas, the challenge for them is that their sphere of direct influence is limited to their own buildings, </w:t>
      </w:r>
      <w:r w:rsidR="00577AB6" w:rsidRPr="00634348">
        <w:rPr>
          <w:lang w:val="en-US"/>
        </w:rPr>
        <w:t>services,</w:t>
      </w:r>
      <w:r w:rsidRPr="00634348">
        <w:rPr>
          <w:lang w:val="en-US"/>
        </w:rPr>
        <w:t xml:space="preserve"> and contracts.</w:t>
      </w:r>
    </w:p>
    <w:p w14:paraId="72B7F1B0" w14:textId="77777777" w:rsidR="00A2174F" w:rsidRPr="00A2174F" w:rsidRDefault="00A2174F" w:rsidP="00A2174F">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138AC" w:rsidRPr="00AD25A8" w14:paraId="42E1C354" w14:textId="77777777" w:rsidTr="007B7682">
        <w:tc>
          <w:tcPr>
            <w:tcW w:w="8036" w:type="dxa"/>
            <w:shd w:val="clear" w:color="auto" w:fill="00B0F0"/>
          </w:tcPr>
          <w:p w14:paraId="50899860" w14:textId="77777777" w:rsidR="00F138AC" w:rsidRPr="00C94D71" w:rsidRDefault="00F138AC" w:rsidP="007B7682">
            <w:pPr>
              <w:rPr>
                <w:rFonts w:ascii="Segoe UI" w:hAnsi="Segoe UI" w:cs="Segoe UI"/>
                <w:bCs/>
                <w:color w:val="FFFFFF" w:themeColor="background1"/>
              </w:rPr>
            </w:pPr>
            <w:r w:rsidRPr="00C94D71">
              <w:rPr>
                <w:rFonts w:ascii="Segoe UI" w:hAnsi="Segoe UI" w:cs="Segoe UI"/>
                <w:bCs/>
                <w:color w:val="FFFFFF" w:themeColor="background1"/>
              </w:rPr>
              <w:t xml:space="preserve">Specify the business needs required to achieve the agreed objectives. </w:t>
            </w:r>
          </w:p>
          <w:p w14:paraId="49A7764A" w14:textId="77777777" w:rsidR="00F138AC" w:rsidRPr="00C94D71" w:rsidRDefault="00F138AC" w:rsidP="007B7682">
            <w:pPr>
              <w:rPr>
                <w:rFonts w:ascii="Segoe UI" w:hAnsi="Segoe UI" w:cs="Segoe UI"/>
                <w:bCs/>
                <w:color w:val="FFFFFF" w:themeColor="background1"/>
              </w:rPr>
            </w:pPr>
            <w:r w:rsidRPr="00C94D71">
              <w:rPr>
                <w:rFonts w:ascii="Segoe UI" w:hAnsi="Segoe UI" w:cs="Segoe UI"/>
                <w:bCs/>
                <w:color w:val="FFFFFF" w:themeColor="background1"/>
              </w:rPr>
              <w:t xml:space="preserve">Focus on the “service gaps” from which to measure future improvements. </w:t>
            </w:r>
          </w:p>
          <w:p w14:paraId="3871BF70" w14:textId="77777777" w:rsidR="00F138AC" w:rsidRPr="00C94D71" w:rsidRDefault="00F138AC" w:rsidP="007B7682">
            <w:pPr>
              <w:rPr>
                <w:rFonts w:ascii="Segoe UI" w:hAnsi="Segoe UI" w:cs="Segoe UI"/>
                <w:bCs/>
                <w:color w:val="FFFFFF" w:themeColor="background1"/>
              </w:rPr>
            </w:pPr>
          </w:p>
          <w:p w14:paraId="7EC9FB42" w14:textId="77777777" w:rsidR="00F138AC" w:rsidRPr="00AD25A8" w:rsidRDefault="00F138AC" w:rsidP="007B7682">
            <w:pPr>
              <w:rPr>
                <w:rFonts w:ascii="Segoe UI" w:hAnsi="Segoe UI" w:cs="Segoe UI"/>
                <w:bCs/>
                <w:color w:val="FFFFFF" w:themeColor="background1"/>
                <w:sz w:val="22"/>
                <w:szCs w:val="22"/>
              </w:rPr>
            </w:pPr>
            <w:r w:rsidRPr="00C94D71">
              <w:rPr>
                <w:rFonts w:ascii="Segoe UI" w:hAnsi="Segoe UI" w:cs="Segoe UI"/>
                <w:b/>
                <w:color w:val="FFFFFF" w:themeColor="background1"/>
              </w:rPr>
              <w:t>This analysis should consider service demand and capacity planning</w:t>
            </w:r>
          </w:p>
        </w:tc>
        <w:tc>
          <w:tcPr>
            <w:tcW w:w="1457" w:type="dxa"/>
            <w:shd w:val="clear" w:color="auto" w:fill="00B0F0"/>
          </w:tcPr>
          <w:p w14:paraId="25B90F6F" w14:textId="77777777" w:rsidR="00F138AC" w:rsidRPr="00FD0F2C" w:rsidRDefault="00F138AC"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A0F4B40" wp14:editId="67C6B901">
                  <wp:extent cx="609600" cy="609600"/>
                  <wp:effectExtent l="0" t="0" r="0" b="0"/>
                  <wp:docPr id="219995202" name="Picture 2199952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9600" cy="609600"/>
                          </a:xfrm>
                          <a:prstGeom prst="rect">
                            <a:avLst/>
                          </a:prstGeom>
                        </pic:spPr>
                      </pic:pic>
                    </a:graphicData>
                  </a:graphic>
                </wp:inline>
              </w:drawing>
            </w:r>
          </w:p>
          <w:p w14:paraId="4791E3ED" w14:textId="77777777" w:rsidR="00F138AC" w:rsidRPr="00AD25A8" w:rsidRDefault="00F138AC" w:rsidP="007B7682">
            <w:pPr>
              <w:rPr>
                <w:rFonts w:ascii="Segoe UI" w:hAnsi="Segoe UI" w:cs="Segoe UI"/>
                <w:sz w:val="22"/>
                <w:szCs w:val="22"/>
              </w:rPr>
            </w:pPr>
          </w:p>
        </w:tc>
      </w:tr>
    </w:tbl>
    <w:p w14:paraId="3B816733" w14:textId="2A9F85FC" w:rsidR="009D228C" w:rsidRDefault="009D228C" w:rsidP="00E05957"/>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4A571E" w:rsidRPr="004A571E" w14:paraId="7351F279"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3D05A75D" w14:textId="77777777" w:rsidR="0044743C" w:rsidRPr="004A571E" w:rsidRDefault="0044743C" w:rsidP="007B7682">
            <w:pPr>
              <w:rPr>
                <w:rFonts w:ascii="Segoe UI" w:hAnsi="Segoe UI" w:cs="Segoe UI"/>
                <w:b w:val="0"/>
                <w:bCs/>
                <w:color w:val="auto"/>
              </w:rPr>
            </w:pPr>
            <w:r w:rsidRPr="004A571E">
              <w:rPr>
                <w:rFonts w:ascii="Segoe UI" w:hAnsi="Segoe UI" w:cs="Segoe UI"/>
                <w:bCs/>
                <w:noProof/>
              </w:rPr>
              <w:drawing>
                <wp:inline distT="0" distB="0" distL="0" distR="0" wp14:anchorId="29D0075E" wp14:editId="2CB75AEB">
                  <wp:extent cx="369418" cy="369418"/>
                  <wp:effectExtent l="0" t="0" r="0" b="0"/>
                  <wp:docPr id="393710266" name="Graphic 393710266"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40499304" w14:textId="77777777" w:rsidR="0044743C" w:rsidRPr="004A571E" w:rsidRDefault="0044743C" w:rsidP="0044743C">
            <w:pPr>
              <w:rPr>
                <w:rFonts w:ascii="Segoe UI" w:hAnsi="Segoe UI" w:cs="Segoe UI"/>
                <w:b w:val="0"/>
                <w:bCs/>
                <w:color w:val="auto"/>
              </w:rPr>
            </w:pPr>
            <w:r w:rsidRPr="004A571E">
              <w:rPr>
                <w:rFonts w:ascii="Segoe UI" w:hAnsi="Segoe UI" w:cs="Segoe UI"/>
                <w:b w:val="0"/>
                <w:bCs/>
                <w:color w:val="auto"/>
              </w:rPr>
              <w:t>The biggest barrier to achieving the Government’s Net Zero ambition are the emissions currently produced by public sector estates and buildings. Heating these buildings contributes to almost a quarter of all UK emissions.</w:t>
            </w:r>
          </w:p>
          <w:p w14:paraId="6199D6EB" w14:textId="77777777" w:rsidR="0044743C" w:rsidRPr="004A571E" w:rsidRDefault="0044743C" w:rsidP="0044743C">
            <w:pPr>
              <w:rPr>
                <w:rFonts w:ascii="Segoe UI" w:hAnsi="Segoe UI" w:cs="Segoe UI"/>
                <w:b w:val="0"/>
                <w:bCs/>
                <w:color w:val="auto"/>
              </w:rPr>
            </w:pPr>
          </w:p>
          <w:p w14:paraId="65D6E6BC" w14:textId="77777777" w:rsidR="0044743C" w:rsidRPr="004A571E" w:rsidRDefault="0044743C" w:rsidP="0044743C">
            <w:pPr>
              <w:rPr>
                <w:rFonts w:ascii="Segoe UI" w:hAnsi="Segoe UI" w:cs="Segoe UI"/>
                <w:b w:val="0"/>
                <w:bCs/>
                <w:color w:val="auto"/>
              </w:rPr>
            </w:pPr>
            <w:r w:rsidRPr="004A571E">
              <w:rPr>
                <w:rFonts w:ascii="Segoe UI" w:hAnsi="Segoe UI" w:cs="Segoe UI"/>
                <w:b w:val="0"/>
                <w:bCs/>
                <w:color w:val="auto"/>
              </w:rPr>
              <w:t xml:space="preserve">From 2025, the Future Homes Standard will require CO2 emissions produced by new homes to be 75-80% lower than those built to current standards. Homes will need to be ‘zero carbon ready’, with no retrofit work required to benefit from the decarbonisation of the electricity grid and the electrification of heating. Fossil fuel heating (such as gas boilers) will be banned in new homes, with an expected shift to reliance on heat pumps and heat networks. The Future Buildings Standard has similar aims. </w:t>
            </w:r>
          </w:p>
          <w:p w14:paraId="005EB3AF" w14:textId="77777777" w:rsidR="0044743C" w:rsidRPr="004A571E" w:rsidRDefault="0044743C" w:rsidP="0044743C">
            <w:pPr>
              <w:rPr>
                <w:rFonts w:ascii="Segoe UI" w:hAnsi="Segoe UI" w:cs="Segoe UI"/>
                <w:b w:val="0"/>
                <w:bCs/>
                <w:color w:val="auto"/>
              </w:rPr>
            </w:pPr>
          </w:p>
          <w:p w14:paraId="4C1FFDF1" w14:textId="77777777" w:rsidR="0044743C" w:rsidRPr="004A571E" w:rsidRDefault="0044743C" w:rsidP="0044743C">
            <w:pPr>
              <w:rPr>
                <w:rFonts w:ascii="Segoe UI" w:hAnsi="Segoe UI" w:cs="Segoe UI"/>
                <w:b w:val="0"/>
                <w:bCs/>
                <w:color w:val="auto"/>
              </w:rPr>
            </w:pPr>
            <w:r w:rsidRPr="004A571E">
              <w:rPr>
                <w:rFonts w:ascii="Segoe UI" w:hAnsi="Segoe UI" w:cs="Segoe UI"/>
                <w:b w:val="0"/>
                <w:bCs/>
                <w:color w:val="auto"/>
              </w:rPr>
              <w:t xml:space="preserve">According to the Committee on Climate Change (CCC), local authorities have power or influence over approximately one third of greenhouse gas emissions in their geographic areas, the challenge for them is that their sphere of direct influence is limited to their own buildings, services and contracts. Controlling carbon emissions from existing homes will be a particular challenge; domestic properties account for 30% of energy use and around 19% of greenhouse gas emissions in the UK, yet less than 7% of homes are owned by local authorities and over 80% are privately owned by either owner occupiers or private landlords. </w:t>
            </w:r>
          </w:p>
          <w:p w14:paraId="025DD754" w14:textId="77777777" w:rsidR="0044743C" w:rsidRPr="004A571E" w:rsidRDefault="0044743C" w:rsidP="0044743C">
            <w:pPr>
              <w:rPr>
                <w:rFonts w:ascii="Segoe UI" w:hAnsi="Segoe UI" w:cs="Segoe UI"/>
                <w:b w:val="0"/>
                <w:bCs/>
                <w:color w:val="auto"/>
              </w:rPr>
            </w:pPr>
          </w:p>
          <w:p w14:paraId="7812D5D7" w14:textId="77777777" w:rsidR="0044743C" w:rsidRPr="004A571E" w:rsidRDefault="0044743C" w:rsidP="0044743C">
            <w:pPr>
              <w:rPr>
                <w:rFonts w:ascii="Segoe UI" w:hAnsi="Segoe UI" w:cs="Segoe UI"/>
                <w:b w:val="0"/>
                <w:bCs/>
                <w:color w:val="auto"/>
              </w:rPr>
            </w:pPr>
            <w:r w:rsidRPr="004A571E">
              <w:rPr>
                <w:rFonts w:ascii="Segoe UI" w:hAnsi="Segoe UI" w:cs="Segoe UI"/>
                <w:b w:val="0"/>
                <w:bCs/>
                <w:color w:val="auto"/>
              </w:rPr>
              <w:t xml:space="preserve">A 2021 parliamentary Environmental Audit Committee Report identified that over 10 million owner occupied homes and over three million private rented homes in England </w:t>
            </w:r>
            <w:r w:rsidRPr="004A571E">
              <w:rPr>
                <w:rFonts w:ascii="Segoe UI" w:hAnsi="Segoe UI" w:cs="Segoe UI"/>
                <w:b w:val="0"/>
                <w:bCs/>
                <w:color w:val="auto"/>
              </w:rPr>
              <w:lastRenderedPageBreak/>
              <w:t>will need upgrading to a minimum Energy Performance Certificate (EPC) C rating by 2035 to hit Government targets.</w:t>
            </w:r>
          </w:p>
          <w:p w14:paraId="4F07A501" w14:textId="651A6C08" w:rsidR="0044743C" w:rsidRPr="004A571E" w:rsidRDefault="0044743C" w:rsidP="0044743C">
            <w:pPr>
              <w:rPr>
                <w:rFonts w:ascii="Segoe UI" w:hAnsi="Segoe UI" w:cs="Segoe UI"/>
                <w:b w:val="0"/>
                <w:bCs/>
                <w:color w:val="auto"/>
              </w:rPr>
            </w:pPr>
          </w:p>
        </w:tc>
      </w:tr>
    </w:tbl>
    <w:p w14:paraId="79340BEE" w14:textId="77777777" w:rsidR="0044743C" w:rsidRPr="003530AC" w:rsidRDefault="0044743C" w:rsidP="00E05957"/>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71"/>
        <w:gridCol w:w="7265"/>
        <w:gridCol w:w="1457"/>
      </w:tblGrid>
      <w:tr w:rsidR="00BA0F28" w:rsidRPr="00655B51" w14:paraId="6A47141A" w14:textId="77777777" w:rsidTr="00F138AC">
        <w:trPr>
          <w:trHeight w:val="429"/>
        </w:trPr>
        <w:tc>
          <w:tcPr>
            <w:tcW w:w="8036" w:type="dxa"/>
            <w:gridSpan w:val="2"/>
            <w:shd w:val="clear" w:color="auto" w:fill="CFDA00" w:themeFill="accent1"/>
          </w:tcPr>
          <w:p w14:paraId="10DEAF9D" w14:textId="21B44C81" w:rsidR="00BA0F28" w:rsidRPr="00BA0F28" w:rsidRDefault="00BA0F28" w:rsidP="00BA0F28">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0E7CF170" w14:textId="60B6D29A" w:rsidR="00BA0F28" w:rsidRPr="00F138AC" w:rsidRDefault="00BA0F28" w:rsidP="00F138AC">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496B8DB6" wp14:editId="635633D2">
                  <wp:extent cx="352425" cy="352425"/>
                  <wp:effectExtent l="0" t="0" r="9525" b="9525"/>
                  <wp:docPr id="1759604879" name="Graphic 1759604879"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52425" cy="352425"/>
                          </a:xfrm>
                          <a:prstGeom prst="rect">
                            <a:avLst/>
                          </a:prstGeom>
                        </pic:spPr>
                      </pic:pic>
                    </a:graphicData>
                  </a:graphic>
                </wp:inline>
              </w:drawing>
            </w:r>
          </w:p>
        </w:tc>
      </w:tr>
      <w:tr w:rsidR="00BA0F28" w:rsidRPr="00655B51" w14:paraId="6AFD83DC" w14:textId="77777777" w:rsidTr="00F138AC">
        <w:tc>
          <w:tcPr>
            <w:tcW w:w="771" w:type="dxa"/>
            <w:shd w:val="clear" w:color="auto" w:fill="CFDA00" w:themeFill="accent1"/>
          </w:tcPr>
          <w:p w14:paraId="43DB0F0C" w14:textId="77777777" w:rsidR="00BA0F28" w:rsidRPr="00655B51" w:rsidRDefault="00BA0F28" w:rsidP="00BA0F28">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2B9EEF8D" wp14:editId="0B58B4D0">
                  <wp:extent cx="308344" cy="308344"/>
                  <wp:effectExtent l="0" t="0" r="0" b="0"/>
                  <wp:docPr id="1109506267" name="Picture 11095062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45DD24E3"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Current Annual electricity procured (MWh)</w:t>
            </w:r>
          </w:p>
          <w:p w14:paraId="4FDCF706" w14:textId="77777777" w:rsidR="00BA0F28" w:rsidRPr="00BA0F28" w:rsidRDefault="00BA0F28" w:rsidP="00BA0F28">
            <w:pPr>
              <w:ind w:right="1037"/>
              <w:jc w:val="both"/>
              <w:rPr>
                <w:rFonts w:ascii="Segoe UI" w:hAnsi="Segoe UI" w:cs="Segoe UI"/>
                <w:color w:val="404040" w:themeColor="text1" w:themeTint="BF"/>
                <w:sz w:val="22"/>
                <w:szCs w:val="22"/>
              </w:rPr>
            </w:pPr>
          </w:p>
        </w:tc>
      </w:tr>
      <w:tr w:rsidR="00BA0F28" w:rsidRPr="00655B51" w14:paraId="5F080652" w14:textId="77777777" w:rsidTr="00F138AC">
        <w:tc>
          <w:tcPr>
            <w:tcW w:w="771" w:type="dxa"/>
            <w:shd w:val="clear" w:color="auto" w:fill="CFDA00" w:themeFill="accent1"/>
          </w:tcPr>
          <w:p w14:paraId="1AB8713B"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651D5911" wp14:editId="31EEC249">
                  <wp:extent cx="308344" cy="308344"/>
                  <wp:effectExtent l="0" t="0" r="0" b="0"/>
                  <wp:docPr id="164934148" name="Graphic 16493414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0DCA3E6"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Electricity consumed directly by Local Authority (MWh)</w:t>
            </w:r>
          </w:p>
          <w:p w14:paraId="1B8882A0" w14:textId="77777777" w:rsidR="00BA0F28" w:rsidRPr="00BA0F28" w:rsidRDefault="00BA0F28" w:rsidP="00BA0F28">
            <w:pPr>
              <w:rPr>
                <w:rFonts w:ascii="Segoe UI" w:hAnsi="Segoe UI" w:cs="Segoe UI"/>
                <w:color w:val="262626" w:themeColor="text1" w:themeTint="D9"/>
              </w:rPr>
            </w:pPr>
          </w:p>
        </w:tc>
      </w:tr>
      <w:tr w:rsidR="00BA0F28" w:rsidRPr="00655B51" w14:paraId="31D046B7" w14:textId="77777777" w:rsidTr="00F138AC">
        <w:tc>
          <w:tcPr>
            <w:tcW w:w="771" w:type="dxa"/>
            <w:shd w:val="clear" w:color="auto" w:fill="CFDA00" w:themeFill="accent1"/>
          </w:tcPr>
          <w:p w14:paraId="51E75B98"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2FA02D95" wp14:editId="2F017669">
                  <wp:extent cx="308344" cy="308344"/>
                  <wp:effectExtent l="0" t="0" r="0" b="0"/>
                  <wp:docPr id="1967691081" name="Graphic 19676910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3B1ADF6"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Electricity purchased on behalf of other organisations (MWh)</w:t>
            </w:r>
          </w:p>
          <w:p w14:paraId="426B84BE" w14:textId="77777777" w:rsidR="00BA0F28" w:rsidRPr="00BA0F28" w:rsidRDefault="00BA0F28" w:rsidP="00BA0F28">
            <w:pPr>
              <w:rPr>
                <w:rFonts w:ascii="Segoe UI" w:hAnsi="Segoe UI" w:cs="Segoe UI"/>
                <w:color w:val="262626" w:themeColor="text1" w:themeTint="D9"/>
              </w:rPr>
            </w:pPr>
          </w:p>
        </w:tc>
      </w:tr>
      <w:tr w:rsidR="00BA0F28" w:rsidRPr="00655B51" w14:paraId="0CBF6564" w14:textId="77777777" w:rsidTr="00F138AC">
        <w:tc>
          <w:tcPr>
            <w:tcW w:w="771" w:type="dxa"/>
            <w:shd w:val="clear" w:color="auto" w:fill="CFDA00" w:themeFill="accent1"/>
          </w:tcPr>
          <w:p w14:paraId="1E359E38"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66286658" wp14:editId="36EB33C2">
                  <wp:extent cx="308344" cy="308344"/>
                  <wp:effectExtent l="0" t="0" r="0" b="0"/>
                  <wp:docPr id="2131946154" name="Graphic 213194615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0A03859E"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Current Energy Supply contract details</w:t>
            </w:r>
          </w:p>
          <w:p w14:paraId="4429A583" w14:textId="77777777" w:rsidR="00BA0F28" w:rsidRPr="00BA0F28" w:rsidRDefault="00BA0F28" w:rsidP="00BA0F28">
            <w:pPr>
              <w:rPr>
                <w:rFonts w:ascii="Segoe UI" w:hAnsi="Segoe UI" w:cs="Segoe UI"/>
                <w:color w:val="262626" w:themeColor="text1" w:themeTint="D9"/>
              </w:rPr>
            </w:pPr>
          </w:p>
        </w:tc>
      </w:tr>
      <w:tr w:rsidR="00BA0F28" w:rsidRPr="00655B51" w14:paraId="32ED01D1" w14:textId="77777777" w:rsidTr="00F138AC">
        <w:tc>
          <w:tcPr>
            <w:tcW w:w="771" w:type="dxa"/>
            <w:shd w:val="clear" w:color="auto" w:fill="CFDA00" w:themeFill="accent1"/>
          </w:tcPr>
          <w:p w14:paraId="25A155CB"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782D61A1" wp14:editId="00075A9F">
                  <wp:extent cx="308344" cy="308344"/>
                  <wp:effectExtent l="0" t="0" r="0" b="0"/>
                  <wp:docPr id="1818991967" name="Graphic 18189919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9650385" w14:textId="77777777" w:rsidR="00BA0F28" w:rsidRPr="00BA0F28" w:rsidRDefault="00BA0F28" w:rsidP="00BA0F28">
            <w:pPr>
              <w:ind w:left="360" w:right="1037"/>
              <w:jc w:val="both"/>
              <w:rPr>
                <w:rFonts w:ascii="Segoe UI" w:hAnsi="Segoe UI" w:cs="Segoe UI"/>
                <w:color w:val="404040" w:themeColor="text1" w:themeTint="BF"/>
                <w:sz w:val="22"/>
                <w:szCs w:val="22"/>
              </w:rPr>
            </w:pPr>
            <w:r w:rsidRPr="00BA0F28">
              <w:rPr>
                <w:rFonts w:ascii="Segoe UI" w:hAnsi="Segoe UI" w:cs="Segoe UI"/>
                <w:color w:val="262626" w:themeColor="text1" w:themeTint="D9"/>
              </w:rPr>
              <w:t>Carbon Intensity of Electricity Supply (KgCO2e/kWh)</w:t>
            </w:r>
          </w:p>
          <w:p w14:paraId="7344D6B0" w14:textId="77777777" w:rsidR="00BA0F28" w:rsidRPr="00BA0F28" w:rsidRDefault="00BA0F28" w:rsidP="00BA0F28">
            <w:pPr>
              <w:rPr>
                <w:rFonts w:ascii="Segoe UI" w:hAnsi="Segoe UI" w:cs="Segoe UI"/>
                <w:color w:val="262626" w:themeColor="text1" w:themeTint="D9"/>
              </w:rPr>
            </w:pPr>
          </w:p>
        </w:tc>
      </w:tr>
    </w:tbl>
    <w:p w14:paraId="64DB0571" w14:textId="2F1965A8" w:rsidR="001178E9" w:rsidRPr="003530AC" w:rsidRDefault="00E05957" w:rsidP="00CC6F22">
      <w:pPr>
        <w:pStyle w:val="Heading3"/>
      </w:pPr>
      <w:r w:rsidRPr="003530AC">
        <w:t xml:space="preserve">Potential scope and </w:t>
      </w:r>
      <w:r w:rsidR="008B0C58" w:rsidRPr="003530AC">
        <w:t xml:space="preserve">key </w:t>
      </w:r>
      <w:r w:rsidRPr="003530AC">
        <w:t xml:space="preserve">service requirements.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97D62" w:rsidRPr="00AD25A8" w14:paraId="3831C7A6" w14:textId="77777777" w:rsidTr="007B7682">
        <w:tc>
          <w:tcPr>
            <w:tcW w:w="8036" w:type="dxa"/>
            <w:gridSpan w:val="2"/>
            <w:shd w:val="clear" w:color="auto" w:fill="00B0F0"/>
          </w:tcPr>
          <w:p w14:paraId="6DC0023E" w14:textId="77777777" w:rsidR="00297D62" w:rsidRPr="00AD25A8" w:rsidRDefault="00297D62" w:rsidP="007B7682">
            <w:pPr>
              <w:rPr>
                <w:rFonts w:ascii="Segoe UI" w:hAnsi="Segoe UI" w:cs="Segoe UI"/>
                <w:b/>
                <w:color w:val="FFFFFF" w:themeColor="background1"/>
                <w:sz w:val="22"/>
                <w:szCs w:val="22"/>
              </w:rPr>
            </w:pPr>
          </w:p>
          <w:p w14:paraId="7A22EB19" w14:textId="77777777" w:rsidR="00297D62" w:rsidRPr="00AD25A8" w:rsidRDefault="00297D62" w:rsidP="007B7682">
            <w:pPr>
              <w:rPr>
                <w:rFonts w:ascii="Segoe UI" w:hAnsi="Segoe UI" w:cs="Segoe UI"/>
                <w:bCs/>
                <w:color w:val="FFFFFF" w:themeColor="background1"/>
                <w:sz w:val="22"/>
                <w:szCs w:val="22"/>
              </w:rPr>
            </w:pPr>
            <w:r w:rsidRPr="00C94D71">
              <w:rPr>
                <w:rFonts w:ascii="Segoe UI" w:hAnsi="Segoe UI" w:cs="Segoe UI"/>
                <w:b/>
                <w:bCs/>
                <w:color w:val="FFFFFF" w:themeColor="background1"/>
              </w:rPr>
              <w:t>Identify the potential scope for the project in terms of the operational capabilities and service changes required.</w:t>
            </w:r>
          </w:p>
        </w:tc>
        <w:tc>
          <w:tcPr>
            <w:tcW w:w="1457" w:type="dxa"/>
            <w:shd w:val="clear" w:color="auto" w:fill="00B0F0"/>
          </w:tcPr>
          <w:p w14:paraId="28A2118C" w14:textId="77777777" w:rsidR="00297D62" w:rsidRPr="00FD0F2C" w:rsidRDefault="00297D62"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0CEF606" wp14:editId="070F6979">
                  <wp:extent cx="409575" cy="409575"/>
                  <wp:effectExtent l="0" t="0" r="0" b="9525"/>
                  <wp:docPr id="731793162" name="Picture 73179316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09575" cy="409575"/>
                          </a:xfrm>
                          <a:prstGeom prst="rect">
                            <a:avLst/>
                          </a:prstGeom>
                        </pic:spPr>
                      </pic:pic>
                    </a:graphicData>
                  </a:graphic>
                </wp:inline>
              </w:drawing>
            </w:r>
          </w:p>
          <w:p w14:paraId="6C87FE40" w14:textId="77777777" w:rsidR="00297D62" w:rsidRPr="00AD25A8" w:rsidRDefault="00297D62" w:rsidP="007B7682">
            <w:pPr>
              <w:rPr>
                <w:rFonts w:ascii="Segoe UI" w:hAnsi="Segoe UI" w:cs="Segoe UI"/>
                <w:sz w:val="22"/>
                <w:szCs w:val="22"/>
              </w:rPr>
            </w:pPr>
          </w:p>
        </w:tc>
      </w:tr>
      <w:tr w:rsidR="00297D62" w:rsidRPr="00AD25A8" w14:paraId="1B0603DD" w14:textId="77777777" w:rsidTr="007B7682">
        <w:tc>
          <w:tcPr>
            <w:tcW w:w="771" w:type="dxa"/>
            <w:shd w:val="clear" w:color="auto" w:fill="00B0F0"/>
          </w:tcPr>
          <w:p w14:paraId="68C50272" w14:textId="77777777" w:rsidR="00297D62" w:rsidRPr="00AD25A8" w:rsidRDefault="00297D62"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414D7BA0" wp14:editId="548C934C">
                  <wp:extent cx="308344" cy="308344"/>
                  <wp:effectExtent l="0" t="0" r="0" b="0"/>
                  <wp:docPr id="488730743" name="Picture 48873074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8FBB2C4" w14:textId="77777777" w:rsidR="00297D62" w:rsidRPr="00AD25A8" w:rsidRDefault="00297D62" w:rsidP="007B7682">
            <w:pPr>
              <w:ind w:right="1037"/>
              <w:jc w:val="both"/>
              <w:rPr>
                <w:rFonts w:ascii="Segoe UI" w:hAnsi="Segoe UI" w:cs="Segoe UI"/>
                <w:color w:val="FFFFFF" w:themeColor="background1"/>
                <w:sz w:val="22"/>
                <w:szCs w:val="22"/>
              </w:rPr>
            </w:pPr>
            <w:r w:rsidRPr="00C94D71">
              <w:rPr>
                <w:rFonts w:ascii="Segoe UI" w:hAnsi="Segoe UI" w:cs="Segoe UI"/>
                <w:color w:val="FFFFFF" w:themeColor="background1"/>
                <w:sz w:val="22"/>
                <w:szCs w:val="22"/>
              </w:rPr>
              <w:t>Describe any physical components of your project and location(s).</w:t>
            </w:r>
          </w:p>
        </w:tc>
      </w:tr>
    </w:tbl>
    <w:p w14:paraId="77D93BDE" w14:textId="754DF410" w:rsidR="00790967" w:rsidRPr="003530AC" w:rsidRDefault="00790967" w:rsidP="00E419DF"/>
    <w:p w14:paraId="344F4F44" w14:textId="41C3F2BD" w:rsidR="00F94173" w:rsidRPr="003530AC" w:rsidRDefault="00F94173" w:rsidP="00E419DF"/>
    <w:tbl>
      <w:tblPr>
        <w:tblStyle w:val="GridTable2-Accent2"/>
        <w:tblW w:w="9067" w:type="dxa"/>
        <w:tblLook w:val="04A0" w:firstRow="1" w:lastRow="0" w:firstColumn="1" w:lastColumn="0" w:noHBand="0" w:noVBand="1"/>
      </w:tblPr>
      <w:tblGrid>
        <w:gridCol w:w="2699"/>
        <w:gridCol w:w="2116"/>
        <w:gridCol w:w="2268"/>
        <w:gridCol w:w="1984"/>
      </w:tblGrid>
      <w:tr w:rsidR="00E51DDD" w:rsidRPr="003530AC" w14:paraId="7D63BC6B" w14:textId="77777777" w:rsidTr="00297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6B5B3F" w14:textId="77777777" w:rsidR="00E51DDD" w:rsidRPr="003530AC" w:rsidRDefault="00E51DDD" w:rsidP="00263404">
            <w:pPr>
              <w:rPr>
                <w:i/>
                <w:iCs/>
              </w:rPr>
            </w:pPr>
            <w:r w:rsidRPr="003530AC">
              <w:rPr>
                <w:i/>
                <w:iCs/>
              </w:rPr>
              <w:t xml:space="preserve">Range </w:t>
            </w:r>
          </w:p>
        </w:tc>
        <w:tc>
          <w:tcPr>
            <w:tcW w:w="2116" w:type="dxa"/>
          </w:tcPr>
          <w:p w14:paraId="27986A23" w14:textId="1C722982"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Core </w:t>
            </w:r>
          </w:p>
        </w:tc>
        <w:tc>
          <w:tcPr>
            <w:tcW w:w="2268" w:type="dxa"/>
          </w:tcPr>
          <w:p w14:paraId="1D2C8A12" w14:textId="77777777"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Desirable </w:t>
            </w:r>
          </w:p>
        </w:tc>
        <w:tc>
          <w:tcPr>
            <w:tcW w:w="1984" w:type="dxa"/>
          </w:tcPr>
          <w:p w14:paraId="50B9A7B5" w14:textId="77777777"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Optional </w:t>
            </w:r>
          </w:p>
        </w:tc>
      </w:tr>
      <w:tr w:rsidR="00E51DDD" w:rsidRPr="003530AC" w14:paraId="74187BDC" w14:textId="77777777" w:rsidTr="00297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4043C3" w14:textId="77777777" w:rsidR="00E51DDD" w:rsidRPr="003530AC" w:rsidRDefault="00E51DDD" w:rsidP="00263404">
            <w:pPr>
              <w:rPr>
                <w:i/>
                <w:iCs/>
              </w:rPr>
            </w:pPr>
            <w:r w:rsidRPr="003530AC">
              <w:rPr>
                <w:i/>
                <w:iCs/>
              </w:rPr>
              <w:t xml:space="preserve">Potential scope </w:t>
            </w:r>
          </w:p>
        </w:tc>
        <w:tc>
          <w:tcPr>
            <w:tcW w:w="2116" w:type="dxa"/>
          </w:tcPr>
          <w:p w14:paraId="1A748973" w14:textId="63E14335"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c>
          <w:tcPr>
            <w:tcW w:w="2268" w:type="dxa"/>
          </w:tcPr>
          <w:p w14:paraId="03C9D321" w14:textId="77777777"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c>
          <w:tcPr>
            <w:tcW w:w="1984" w:type="dxa"/>
          </w:tcPr>
          <w:p w14:paraId="70B53E00" w14:textId="77777777"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r>
      <w:tr w:rsidR="00E51DDD" w:rsidRPr="003530AC" w14:paraId="48C379B4" w14:textId="77777777" w:rsidTr="00297D62">
        <w:tc>
          <w:tcPr>
            <w:cnfStyle w:val="001000000000" w:firstRow="0" w:lastRow="0" w:firstColumn="1" w:lastColumn="0" w:oddVBand="0" w:evenVBand="0" w:oddHBand="0" w:evenHBand="0" w:firstRowFirstColumn="0" w:firstRowLastColumn="0" w:lastRowFirstColumn="0" w:lastRowLastColumn="0"/>
            <w:tcW w:w="0" w:type="auto"/>
          </w:tcPr>
          <w:p w14:paraId="6A549C7B" w14:textId="77777777" w:rsidR="00E51DDD" w:rsidRPr="003530AC" w:rsidRDefault="00E51DDD" w:rsidP="00263404">
            <w:pPr>
              <w:rPr>
                <w:i/>
                <w:iCs/>
              </w:rPr>
            </w:pPr>
            <w:r w:rsidRPr="003530AC">
              <w:rPr>
                <w:i/>
                <w:iCs/>
              </w:rPr>
              <w:t xml:space="preserve">Key service requirements </w:t>
            </w:r>
          </w:p>
        </w:tc>
        <w:tc>
          <w:tcPr>
            <w:tcW w:w="2116" w:type="dxa"/>
          </w:tcPr>
          <w:p w14:paraId="4B041ABC" w14:textId="2682CB9A"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c>
          <w:tcPr>
            <w:tcW w:w="2268" w:type="dxa"/>
          </w:tcPr>
          <w:p w14:paraId="77828864" w14:textId="77777777"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c>
          <w:tcPr>
            <w:tcW w:w="1984" w:type="dxa"/>
          </w:tcPr>
          <w:p w14:paraId="65B76C52" w14:textId="77777777"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r>
    </w:tbl>
    <w:p w14:paraId="5F0A42AD" w14:textId="08CB08C5" w:rsidR="004521DB" w:rsidRPr="003530AC" w:rsidRDefault="004521DB" w:rsidP="00E419DF"/>
    <w:p w14:paraId="77AF8B42" w14:textId="77777777" w:rsidR="004521DB" w:rsidRPr="003530AC" w:rsidRDefault="004521DB" w:rsidP="00E419DF"/>
    <w:p w14:paraId="092EBBCC" w14:textId="2549FA1F" w:rsidR="005C37F3" w:rsidRDefault="00C37DF8" w:rsidP="00CC6F22">
      <w:pPr>
        <w:pStyle w:val="Heading2"/>
      </w:pPr>
      <w:bookmarkStart w:id="27" w:name="_Toc139380129"/>
      <w:r w:rsidRPr="003530AC">
        <w:t>Benefits, risks, constraints and dependencies</w:t>
      </w:r>
      <w:bookmarkEnd w:id="27"/>
      <w:r w:rsidRPr="003530AC">
        <w:t xml:space="preserve"> </w:t>
      </w:r>
    </w:p>
    <w:p w14:paraId="04A54B1D" w14:textId="77777777" w:rsidR="005F65C5" w:rsidRDefault="005F65C5" w:rsidP="005F65C5">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F65C5" w:rsidRPr="00AD25A8" w14:paraId="46A6A931" w14:textId="77777777" w:rsidTr="007B7682">
        <w:tc>
          <w:tcPr>
            <w:tcW w:w="8036" w:type="dxa"/>
            <w:shd w:val="clear" w:color="auto" w:fill="00B0F0"/>
          </w:tcPr>
          <w:p w14:paraId="71324E73" w14:textId="77777777" w:rsidR="005F65C5" w:rsidRDefault="005F65C5" w:rsidP="007B7682">
            <w:pPr>
              <w:rPr>
                <w:rFonts w:ascii="Segoe UI" w:hAnsi="Segoe UI" w:cs="Segoe UI"/>
                <w:b/>
                <w:color w:val="FFFFFF" w:themeColor="background1"/>
                <w:sz w:val="22"/>
                <w:szCs w:val="22"/>
              </w:rPr>
            </w:pPr>
            <w:r w:rsidRPr="00C94D71">
              <w:rPr>
                <w:rFonts w:ascii="Segoe UI" w:hAnsi="Segoe UI" w:cs="Segoe UI"/>
                <w:b/>
                <w:color w:val="FFFFFF" w:themeColor="background1"/>
                <w:sz w:val="22"/>
                <w:szCs w:val="22"/>
              </w:rPr>
              <w:t>Specify the main benefits associated with the achievements of the objectives by category, beneficiary and class. Distinguish benefits from outcomes.</w:t>
            </w:r>
          </w:p>
          <w:p w14:paraId="31F8773B" w14:textId="77777777" w:rsidR="005F65C5" w:rsidRDefault="005F65C5" w:rsidP="007B7682">
            <w:pPr>
              <w:rPr>
                <w:rFonts w:ascii="Segoe UI" w:hAnsi="Segoe UI" w:cs="Segoe UI"/>
                <w:b/>
                <w:color w:val="FFFFFF" w:themeColor="background1"/>
                <w:sz w:val="22"/>
                <w:szCs w:val="22"/>
              </w:rPr>
            </w:pPr>
          </w:p>
          <w:p w14:paraId="2402EA2D" w14:textId="77777777" w:rsidR="005F65C5" w:rsidRPr="00C94D71" w:rsidRDefault="005F65C5" w:rsidP="007B7682">
            <w:p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Outline expectations in reference to:</w:t>
            </w:r>
          </w:p>
          <w:p w14:paraId="1EDE8EBA"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 xml:space="preserve">Direct public sector benefits (to the originating organisation) </w:t>
            </w:r>
          </w:p>
          <w:p w14:paraId="5B1628E5"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Indirect public sector benefits (to other public sector organisations)</w:t>
            </w:r>
          </w:p>
          <w:p w14:paraId="7C2BC349"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Wider societal benefits (householders, individuals and benefits)</w:t>
            </w:r>
          </w:p>
          <w:p w14:paraId="35EFCF84" w14:textId="77777777" w:rsidR="005F65C5" w:rsidRPr="00AD25A8" w:rsidRDefault="005F65C5" w:rsidP="007B7682">
            <w:pPr>
              <w:rPr>
                <w:rFonts w:ascii="Segoe UI" w:hAnsi="Segoe UI" w:cs="Segoe UI"/>
                <w:bCs/>
                <w:color w:val="FFFFFF" w:themeColor="background1"/>
                <w:sz w:val="22"/>
                <w:szCs w:val="22"/>
              </w:rPr>
            </w:pPr>
          </w:p>
        </w:tc>
        <w:tc>
          <w:tcPr>
            <w:tcW w:w="1457" w:type="dxa"/>
            <w:shd w:val="clear" w:color="auto" w:fill="00B0F0"/>
          </w:tcPr>
          <w:p w14:paraId="4BF8C881" w14:textId="77777777" w:rsidR="005F65C5" w:rsidRPr="00FD0F2C" w:rsidRDefault="005F65C5"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2B59A51" wp14:editId="0BEDBCEB">
                  <wp:extent cx="609600" cy="609600"/>
                  <wp:effectExtent l="0" t="0" r="0" b="0"/>
                  <wp:docPr id="1744132781" name="Picture 17441327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9600" cy="609600"/>
                          </a:xfrm>
                          <a:prstGeom prst="rect">
                            <a:avLst/>
                          </a:prstGeom>
                        </pic:spPr>
                      </pic:pic>
                    </a:graphicData>
                  </a:graphic>
                </wp:inline>
              </w:drawing>
            </w:r>
          </w:p>
          <w:p w14:paraId="2230D6A1" w14:textId="77777777" w:rsidR="005F65C5" w:rsidRPr="00AD25A8" w:rsidRDefault="005F65C5" w:rsidP="007B7682">
            <w:pPr>
              <w:rPr>
                <w:rFonts w:ascii="Segoe UI" w:hAnsi="Segoe UI" w:cs="Segoe UI"/>
                <w:sz w:val="22"/>
                <w:szCs w:val="22"/>
              </w:rPr>
            </w:pPr>
          </w:p>
        </w:tc>
      </w:tr>
    </w:tbl>
    <w:p w14:paraId="3538D505" w14:textId="77777777" w:rsidR="00045491" w:rsidRDefault="00045491" w:rsidP="005E54DA"/>
    <w:p w14:paraId="4730111D" w14:textId="7489E495" w:rsidR="002D3456" w:rsidRPr="000E5671" w:rsidRDefault="002D3456" w:rsidP="004F3433">
      <w:r w:rsidRPr="000E5671">
        <w:t>Some potential examples highlighted below:</w:t>
      </w:r>
    </w:p>
    <w:p w14:paraId="743EA174" w14:textId="77777777" w:rsidR="001178E9" w:rsidRDefault="001178E9" w:rsidP="004F3433">
      <w:pPr>
        <w:rPr>
          <w:i/>
          <w:iCs/>
        </w:rPr>
      </w:pPr>
    </w:p>
    <w:tbl>
      <w:tblPr>
        <w:tblStyle w:val="GridTable1Light-Accent2"/>
        <w:tblW w:w="5468" w:type="pct"/>
        <w:tblLook w:val="04A0" w:firstRow="1" w:lastRow="0" w:firstColumn="1" w:lastColumn="0" w:noHBand="0" w:noVBand="1"/>
      </w:tblPr>
      <w:tblGrid>
        <w:gridCol w:w="2303"/>
        <w:gridCol w:w="1521"/>
        <w:gridCol w:w="3403"/>
        <w:gridCol w:w="2267"/>
      </w:tblGrid>
      <w:tr w:rsidR="00D540EF" w:rsidRPr="00D47330" w14:paraId="479C773A" w14:textId="77777777" w:rsidTr="00D54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3" w:type="pct"/>
          </w:tcPr>
          <w:p w14:paraId="18A6E5BB" w14:textId="77777777" w:rsidR="00D540EF" w:rsidRPr="00D47330" w:rsidRDefault="00D540EF" w:rsidP="007B7682">
            <w:pPr>
              <w:rPr>
                <w:i/>
              </w:rPr>
            </w:pPr>
            <w:r w:rsidRPr="00D47330">
              <w:rPr>
                <w:i/>
              </w:rPr>
              <w:t>Category</w:t>
            </w:r>
          </w:p>
        </w:tc>
        <w:tc>
          <w:tcPr>
            <w:tcW w:w="801" w:type="pct"/>
          </w:tcPr>
          <w:p w14:paraId="55C7E457" w14:textId="77777777" w:rsidR="00D540EF" w:rsidRPr="00D47330" w:rsidRDefault="00D540EF" w:rsidP="007B7682">
            <w:pPr>
              <w:cnfStyle w:val="100000000000" w:firstRow="1" w:lastRow="0" w:firstColumn="0" w:lastColumn="0" w:oddVBand="0" w:evenVBand="0" w:oddHBand="0" w:evenHBand="0" w:firstRowFirstColumn="0" w:firstRowLastColumn="0" w:lastRowFirstColumn="0" w:lastRowLastColumn="0"/>
              <w:rPr>
                <w:i/>
              </w:rPr>
            </w:pPr>
            <w:r w:rsidRPr="00D47330">
              <w:rPr>
                <w:i/>
              </w:rPr>
              <w:t>Sub-category</w:t>
            </w:r>
          </w:p>
        </w:tc>
        <w:tc>
          <w:tcPr>
            <w:tcW w:w="1792" w:type="pct"/>
          </w:tcPr>
          <w:p w14:paraId="708FBA4A" w14:textId="77777777" w:rsidR="00D540EF" w:rsidRPr="00D47330" w:rsidRDefault="00D540EF" w:rsidP="007B7682">
            <w:pPr>
              <w:cnfStyle w:val="100000000000" w:firstRow="1" w:lastRow="0" w:firstColumn="0" w:lastColumn="0" w:oddVBand="0" w:evenVBand="0" w:oddHBand="0" w:evenHBand="0" w:firstRowFirstColumn="0" w:firstRowLastColumn="0" w:lastRowFirstColumn="0" w:lastRowLastColumn="0"/>
              <w:rPr>
                <w:i/>
              </w:rPr>
            </w:pPr>
            <w:r w:rsidRPr="00D47330">
              <w:rPr>
                <w:i/>
              </w:rPr>
              <w:t>Benefit</w:t>
            </w:r>
          </w:p>
        </w:tc>
        <w:tc>
          <w:tcPr>
            <w:tcW w:w="1194" w:type="pct"/>
          </w:tcPr>
          <w:p w14:paraId="54EA9D2C" w14:textId="77777777" w:rsidR="00D540EF" w:rsidRPr="00D47330" w:rsidRDefault="00D540EF" w:rsidP="007B7682">
            <w:pPr>
              <w:cnfStyle w:val="100000000000" w:firstRow="1" w:lastRow="0" w:firstColumn="0" w:lastColumn="0" w:oddVBand="0" w:evenVBand="0" w:oddHBand="0" w:evenHBand="0" w:firstRowFirstColumn="0" w:firstRowLastColumn="0" w:lastRowFirstColumn="0" w:lastRowLastColumn="0"/>
              <w:rPr>
                <w:i/>
              </w:rPr>
            </w:pPr>
            <w:r w:rsidRPr="00D47330">
              <w:rPr>
                <w:i/>
              </w:rPr>
              <w:t>Beneficiary</w:t>
            </w:r>
          </w:p>
        </w:tc>
      </w:tr>
      <w:tr w:rsidR="00D540EF" w:rsidRPr="00D47330" w14:paraId="0EAA12EA"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5896C888" w14:textId="77777777" w:rsidR="00D540EF" w:rsidRPr="00D47330" w:rsidRDefault="00D540EF" w:rsidP="007B7682">
            <w:pPr>
              <w:rPr>
                <w:i/>
                <w:iCs/>
              </w:rPr>
            </w:pPr>
            <w:r w:rsidRPr="00D47330">
              <w:rPr>
                <w:i/>
                <w:iCs/>
              </w:rPr>
              <w:t xml:space="preserve">Financial </w:t>
            </w:r>
          </w:p>
        </w:tc>
        <w:tc>
          <w:tcPr>
            <w:tcW w:w="801" w:type="pct"/>
          </w:tcPr>
          <w:p w14:paraId="2B97E8C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7DCA6FFC"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Low cost energy bills (</w:t>
            </w:r>
            <w:r w:rsidRPr="00D47330">
              <w:rPr>
                <w:rFonts w:cs="Arial"/>
                <w:i/>
                <w:iCs/>
              </w:rPr>
              <w:t>(compared to market alternatives)</w:t>
            </w:r>
            <w:r w:rsidRPr="00D47330">
              <w:rPr>
                <w:i/>
                <w:iCs/>
              </w:rPr>
              <w:t xml:space="preserve"> – scheme offtaker </w:t>
            </w:r>
          </w:p>
        </w:tc>
        <w:tc>
          <w:tcPr>
            <w:tcW w:w="1194" w:type="pct"/>
          </w:tcPr>
          <w:p w14:paraId="5A37183F"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Council </w:t>
            </w:r>
          </w:p>
        </w:tc>
      </w:tr>
      <w:tr w:rsidR="00D540EF" w:rsidRPr="00D47330" w14:paraId="757586FD"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2DA44F4F" w14:textId="77777777" w:rsidR="00D540EF" w:rsidRPr="00D47330" w:rsidRDefault="00D540EF" w:rsidP="007B7682">
            <w:pPr>
              <w:rPr>
                <w:i/>
                <w:iCs/>
              </w:rPr>
            </w:pPr>
            <w:r w:rsidRPr="00D47330">
              <w:rPr>
                <w:i/>
                <w:iCs/>
              </w:rPr>
              <w:lastRenderedPageBreak/>
              <w:t xml:space="preserve">Financial </w:t>
            </w:r>
          </w:p>
        </w:tc>
        <w:tc>
          <w:tcPr>
            <w:tcW w:w="801" w:type="pct"/>
          </w:tcPr>
          <w:p w14:paraId="13835B4D"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31524508"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Revenue generation</w:t>
            </w:r>
          </w:p>
        </w:tc>
        <w:tc>
          <w:tcPr>
            <w:tcW w:w="1194" w:type="pct"/>
          </w:tcPr>
          <w:p w14:paraId="3C2F1641"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Council </w:t>
            </w:r>
          </w:p>
        </w:tc>
      </w:tr>
      <w:tr w:rsidR="00D540EF" w:rsidRPr="00D47330" w14:paraId="6C046C2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8C88DC6" w14:textId="77777777" w:rsidR="00D540EF" w:rsidRPr="00D47330" w:rsidRDefault="00D540EF" w:rsidP="007B7682">
            <w:pPr>
              <w:rPr>
                <w:i/>
                <w:iCs/>
              </w:rPr>
            </w:pPr>
            <w:r w:rsidRPr="00D47330">
              <w:rPr>
                <w:i/>
                <w:iCs/>
              </w:rPr>
              <w:t>Socio-economic value</w:t>
            </w:r>
          </w:p>
        </w:tc>
        <w:tc>
          <w:tcPr>
            <w:tcW w:w="801" w:type="pct"/>
          </w:tcPr>
          <w:p w14:paraId="00F3B422"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Indirect </w:t>
            </w:r>
          </w:p>
        </w:tc>
        <w:tc>
          <w:tcPr>
            <w:tcW w:w="1792" w:type="pct"/>
          </w:tcPr>
          <w:p w14:paraId="20522F9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Supply chain development </w:t>
            </w:r>
          </w:p>
        </w:tc>
        <w:tc>
          <w:tcPr>
            <w:tcW w:w="1194" w:type="pct"/>
          </w:tcPr>
          <w:p w14:paraId="0BF90A15"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w:t>
            </w:r>
          </w:p>
        </w:tc>
      </w:tr>
      <w:tr w:rsidR="00D540EF" w:rsidRPr="00D47330" w14:paraId="0A3CE1B0"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0B61649" w14:textId="77777777" w:rsidR="00D540EF" w:rsidRPr="00D47330" w:rsidRDefault="00D540EF" w:rsidP="007B7682">
            <w:pPr>
              <w:rPr>
                <w:i/>
                <w:iCs/>
              </w:rPr>
            </w:pPr>
            <w:r w:rsidRPr="00D47330">
              <w:rPr>
                <w:i/>
                <w:iCs/>
              </w:rPr>
              <w:t>Socio-economic value</w:t>
            </w:r>
          </w:p>
        </w:tc>
        <w:tc>
          <w:tcPr>
            <w:tcW w:w="801" w:type="pct"/>
          </w:tcPr>
          <w:p w14:paraId="64819EFF"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Indirect </w:t>
            </w:r>
          </w:p>
        </w:tc>
        <w:tc>
          <w:tcPr>
            <w:tcW w:w="1792" w:type="pct"/>
          </w:tcPr>
          <w:p w14:paraId="5BBD8A7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Jobs and GVA</w:t>
            </w:r>
          </w:p>
        </w:tc>
        <w:tc>
          <w:tcPr>
            <w:tcW w:w="1194" w:type="pct"/>
          </w:tcPr>
          <w:p w14:paraId="117680EE"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w:t>
            </w:r>
          </w:p>
        </w:tc>
      </w:tr>
      <w:tr w:rsidR="00D540EF" w:rsidRPr="00D47330" w14:paraId="77CABD83"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5CAACB64" w14:textId="77777777" w:rsidR="00D540EF" w:rsidRPr="00D47330" w:rsidRDefault="00D540EF" w:rsidP="007B7682">
            <w:pPr>
              <w:rPr>
                <w:i/>
                <w:iCs/>
              </w:rPr>
            </w:pPr>
            <w:r w:rsidRPr="00D47330">
              <w:rPr>
                <w:i/>
                <w:iCs/>
              </w:rPr>
              <w:t>Carbon/ Environmental</w:t>
            </w:r>
          </w:p>
        </w:tc>
        <w:tc>
          <w:tcPr>
            <w:tcW w:w="801" w:type="pct"/>
          </w:tcPr>
          <w:p w14:paraId="1F49ACD9"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Indirect</w:t>
            </w:r>
          </w:p>
        </w:tc>
        <w:tc>
          <w:tcPr>
            <w:tcW w:w="1792" w:type="pct"/>
          </w:tcPr>
          <w:p w14:paraId="6878BB6C"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Area wide emissions reduction</w:t>
            </w:r>
          </w:p>
        </w:tc>
        <w:tc>
          <w:tcPr>
            <w:tcW w:w="1194" w:type="pct"/>
          </w:tcPr>
          <w:p w14:paraId="7ABB2015"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w:t>
            </w:r>
          </w:p>
        </w:tc>
      </w:tr>
      <w:tr w:rsidR="00D540EF" w:rsidRPr="00D47330" w14:paraId="5818D4C8"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7D53C68" w14:textId="77777777" w:rsidR="00D540EF" w:rsidRPr="00D47330" w:rsidRDefault="00D540EF" w:rsidP="007B7682">
            <w:pPr>
              <w:rPr>
                <w:i/>
                <w:iCs/>
              </w:rPr>
            </w:pPr>
            <w:r w:rsidRPr="00D47330">
              <w:rPr>
                <w:i/>
                <w:iCs/>
              </w:rPr>
              <w:t>Carbon/ Environmental</w:t>
            </w:r>
          </w:p>
        </w:tc>
        <w:tc>
          <w:tcPr>
            <w:tcW w:w="801" w:type="pct"/>
          </w:tcPr>
          <w:p w14:paraId="0A7B3854"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Direct </w:t>
            </w:r>
          </w:p>
        </w:tc>
        <w:tc>
          <w:tcPr>
            <w:tcW w:w="1792" w:type="pct"/>
          </w:tcPr>
          <w:p w14:paraId="342C9A20"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Emissions reduction – scheme offtaker </w:t>
            </w:r>
          </w:p>
        </w:tc>
        <w:tc>
          <w:tcPr>
            <w:tcW w:w="1194" w:type="pct"/>
          </w:tcPr>
          <w:p w14:paraId="2E218C87"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w:t>
            </w:r>
          </w:p>
        </w:tc>
      </w:tr>
      <w:tr w:rsidR="00D540EF" w:rsidRPr="00D47330" w14:paraId="4B28EC51"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4BA7F045" w14:textId="77777777" w:rsidR="00D540EF" w:rsidRPr="00D47330" w:rsidRDefault="00D540EF" w:rsidP="007B7682">
            <w:pPr>
              <w:rPr>
                <w:i/>
                <w:iCs/>
              </w:rPr>
            </w:pPr>
            <w:r w:rsidRPr="00D47330">
              <w:rPr>
                <w:i/>
                <w:iCs/>
              </w:rPr>
              <w:t>Carbon/ Environmental</w:t>
            </w:r>
          </w:p>
        </w:tc>
        <w:tc>
          <w:tcPr>
            <w:tcW w:w="801" w:type="pct"/>
          </w:tcPr>
          <w:p w14:paraId="04B96B53"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585703FA"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Contribution towards Net Zero/ Sustainability targets</w:t>
            </w:r>
          </w:p>
        </w:tc>
        <w:tc>
          <w:tcPr>
            <w:tcW w:w="1194" w:type="pct"/>
          </w:tcPr>
          <w:p w14:paraId="1D4069D6"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w:t>
            </w:r>
          </w:p>
        </w:tc>
      </w:tr>
      <w:tr w:rsidR="00D540EF" w:rsidRPr="00D47330" w14:paraId="41C685FE"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BFEB464" w14:textId="77777777" w:rsidR="00D540EF" w:rsidRPr="00D47330" w:rsidRDefault="00D540EF" w:rsidP="007B7682">
            <w:pPr>
              <w:rPr>
                <w:i/>
                <w:iCs/>
              </w:rPr>
            </w:pPr>
            <w:r w:rsidRPr="00D47330">
              <w:rPr>
                <w:i/>
                <w:iCs/>
              </w:rPr>
              <w:t>Carbon/ Environmental</w:t>
            </w:r>
          </w:p>
        </w:tc>
        <w:tc>
          <w:tcPr>
            <w:tcW w:w="801" w:type="pct"/>
          </w:tcPr>
          <w:p w14:paraId="755B5FC7"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Indirect</w:t>
            </w:r>
          </w:p>
        </w:tc>
        <w:tc>
          <w:tcPr>
            <w:tcW w:w="1792" w:type="pct"/>
          </w:tcPr>
          <w:p w14:paraId="4D765472"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Air quality improvements</w:t>
            </w:r>
          </w:p>
        </w:tc>
        <w:tc>
          <w:tcPr>
            <w:tcW w:w="1194" w:type="pct"/>
          </w:tcPr>
          <w:p w14:paraId="4F927CB2"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 Community</w:t>
            </w:r>
          </w:p>
        </w:tc>
      </w:tr>
      <w:tr w:rsidR="00D540EF" w:rsidRPr="00D47330" w14:paraId="0C5060B6"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80F2621" w14:textId="77777777" w:rsidR="00D540EF" w:rsidRPr="00D47330" w:rsidRDefault="00D540EF" w:rsidP="007B7682">
            <w:pPr>
              <w:rPr>
                <w:i/>
                <w:iCs/>
              </w:rPr>
            </w:pPr>
            <w:r w:rsidRPr="00D47330">
              <w:rPr>
                <w:i/>
                <w:iCs/>
              </w:rPr>
              <w:t>Systems</w:t>
            </w:r>
          </w:p>
        </w:tc>
        <w:tc>
          <w:tcPr>
            <w:tcW w:w="801" w:type="pct"/>
          </w:tcPr>
          <w:p w14:paraId="7836BD6A"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670D8E68"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More resilient grid infrastructure</w:t>
            </w:r>
          </w:p>
        </w:tc>
        <w:tc>
          <w:tcPr>
            <w:tcW w:w="1194" w:type="pct"/>
          </w:tcPr>
          <w:p w14:paraId="0E1D1236"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National Grid/ Council</w:t>
            </w:r>
          </w:p>
        </w:tc>
      </w:tr>
      <w:tr w:rsidR="00D540EF" w:rsidRPr="00D47330" w14:paraId="09E4FB0C"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29AD759" w14:textId="77777777" w:rsidR="00D540EF" w:rsidRPr="00D47330" w:rsidRDefault="00D540EF" w:rsidP="007B7682">
            <w:pPr>
              <w:rPr>
                <w:i/>
                <w:iCs/>
              </w:rPr>
            </w:pPr>
            <w:r w:rsidRPr="00D47330">
              <w:rPr>
                <w:i/>
                <w:iCs/>
              </w:rPr>
              <w:t>Systems</w:t>
            </w:r>
          </w:p>
        </w:tc>
        <w:tc>
          <w:tcPr>
            <w:tcW w:w="801" w:type="pct"/>
          </w:tcPr>
          <w:p w14:paraId="094431C6"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18363481"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Demand reduction</w:t>
            </w:r>
          </w:p>
        </w:tc>
        <w:tc>
          <w:tcPr>
            <w:tcW w:w="1194" w:type="pct"/>
          </w:tcPr>
          <w:p w14:paraId="7288EC7A"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National Grid </w:t>
            </w:r>
          </w:p>
        </w:tc>
      </w:tr>
      <w:tr w:rsidR="00D540EF" w:rsidRPr="00D47330" w14:paraId="1230C074"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07FBAD3" w14:textId="77777777" w:rsidR="00D540EF" w:rsidRPr="00D47330" w:rsidRDefault="00D540EF" w:rsidP="007B7682">
            <w:pPr>
              <w:rPr>
                <w:i/>
                <w:iCs/>
              </w:rPr>
            </w:pPr>
            <w:r w:rsidRPr="00D47330">
              <w:rPr>
                <w:i/>
                <w:iCs/>
              </w:rPr>
              <w:t>Systems</w:t>
            </w:r>
          </w:p>
        </w:tc>
        <w:tc>
          <w:tcPr>
            <w:tcW w:w="801" w:type="pct"/>
          </w:tcPr>
          <w:p w14:paraId="2F2F04B9"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p>
        </w:tc>
        <w:tc>
          <w:tcPr>
            <w:tcW w:w="1792" w:type="pct"/>
          </w:tcPr>
          <w:p w14:paraId="39D4FF67"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System costs </w:t>
            </w:r>
          </w:p>
        </w:tc>
        <w:tc>
          <w:tcPr>
            <w:tcW w:w="1194" w:type="pct"/>
          </w:tcPr>
          <w:p w14:paraId="3B56F639"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Developers</w:t>
            </w:r>
          </w:p>
        </w:tc>
      </w:tr>
      <w:tr w:rsidR="00D540EF" w:rsidRPr="00D47330" w14:paraId="4DA0D8FF"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353CA26" w14:textId="77777777" w:rsidR="00D540EF" w:rsidRPr="00D47330" w:rsidRDefault="00D540EF" w:rsidP="007B7682">
            <w:pPr>
              <w:rPr>
                <w:i/>
                <w:iCs/>
              </w:rPr>
            </w:pPr>
            <w:r w:rsidRPr="00D47330">
              <w:rPr>
                <w:i/>
                <w:iCs/>
              </w:rPr>
              <w:t xml:space="preserve">Community </w:t>
            </w:r>
          </w:p>
        </w:tc>
        <w:tc>
          <w:tcPr>
            <w:tcW w:w="801" w:type="pct"/>
          </w:tcPr>
          <w:p w14:paraId="707F13D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Indirect</w:t>
            </w:r>
          </w:p>
        </w:tc>
        <w:tc>
          <w:tcPr>
            <w:tcW w:w="1792" w:type="pct"/>
          </w:tcPr>
          <w:p w14:paraId="5629A2B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Improved infrastructure </w:t>
            </w:r>
          </w:p>
        </w:tc>
        <w:tc>
          <w:tcPr>
            <w:tcW w:w="1194" w:type="pct"/>
          </w:tcPr>
          <w:p w14:paraId="1654C89C"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Residents/ Businesses</w:t>
            </w:r>
          </w:p>
        </w:tc>
      </w:tr>
      <w:tr w:rsidR="00D540EF" w:rsidRPr="00D47330" w14:paraId="2EF4AB2A"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2EB17DB0" w14:textId="77777777" w:rsidR="00D540EF" w:rsidRPr="00D47330" w:rsidRDefault="00D540EF" w:rsidP="007B7682">
            <w:pPr>
              <w:rPr>
                <w:i/>
                <w:iCs/>
              </w:rPr>
            </w:pPr>
            <w:r w:rsidRPr="00D47330">
              <w:rPr>
                <w:i/>
                <w:iCs/>
              </w:rPr>
              <w:t xml:space="preserve">Community </w:t>
            </w:r>
          </w:p>
        </w:tc>
        <w:tc>
          <w:tcPr>
            <w:tcW w:w="801" w:type="pct"/>
          </w:tcPr>
          <w:p w14:paraId="6A2F949D"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Indirect</w:t>
            </w:r>
          </w:p>
        </w:tc>
        <w:tc>
          <w:tcPr>
            <w:tcW w:w="1792" w:type="pct"/>
          </w:tcPr>
          <w:p w14:paraId="3E653668"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Health and wellbeing</w:t>
            </w:r>
          </w:p>
        </w:tc>
        <w:tc>
          <w:tcPr>
            <w:tcW w:w="1194" w:type="pct"/>
          </w:tcPr>
          <w:p w14:paraId="4BE518C9"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Residents/ Businesses</w:t>
            </w:r>
          </w:p>
        </w:tc>
      </w:tr>
      <w:tr w:rsidR="00D540EF" w:rsidRPr="00D47330" w14:paraId="0937CDAE"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B57436B" w14:textId="77777777" w:rsidR="00D540EF" w:rsidRPr="00D47330" w:rsidRDefault="00D540EF" w:rsidP="007B7682">
            <w:pPr>
              <w:rPr>
                <w:i/>
                <w:iCs/>
              </w:rPr>
            </w:pPr>
            <w:r w:rsidRPr="00D47330">
              <w:rPr>
                <w:i/>
                <w:iCs/>
              </w:rPr>
              <w:t xml:space="preserve">Community </w:t>
            </w:r>
          </w:p>
        </w:tc>
        <w:tc>
          <w:tcPr>
            <w:tcW w:w="801" w:type="pct"/>
          </w:tcPr>
          <w:p w14:paraId="5DC265E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05CCC091"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Low cost energy bills (</w:t>
            </w:r>
            <w:r w:rsidRPr="00D47330">
              <w:rPr>
                <w:rFonts w:cs="Arial"/>
                <w:i/>
                <w:iCs/>
              </w:rPr>
              <w:t>(compared to market alternatives)</w:t>
            </w:r>
            <w:r w:rsidRPr="00D47330">
              <w:rPr>
                <w:i/>
                <w:iCs/>
              </w:rPr>
              <w:t xml:space="preserve"> – scheme offtaker</w:t>
            </w:r>
          </w:p>
        </w:tc>
        <w:tc>
          <w:tcPr>
            <w:tcW w:w="1194" w:type="pct"/>
          </w:tcPr>
          <w:p w14:paraId="1B042623"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Residents/ Businesses</w:t>
            </w:r>
          </w:p>
        </w:tc>
      </w:tr>
      <w:tr w:rsidR="00D540EF" w:rsidRPr="00D47330" w14:paraId="5151E98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CDA5232" w14:textId="77777777" w:rsidR="00D540EF" w:rsidRPr="00D47330" w:rsidRDefault="00D540EF" w:rsidP="007B7682">
            <w:pPr>
              <w:rPr>
                <w:i/>
                <w:iCs/>
                <w:color w:val="00C18B" w:themeColor="background2"/>
              </w:rPr>
            </w:pPr>
            <w:r w:rsidRPr="00D47330">
              <w:rPr>
                <w:i/>
                <w:iCs/>
              </w:rPr>
              <w:t>Community</w:t>
            </w:r>
          </w:p>
        </w:tc>
        <w:tc>
          <w:tcPr>
            <w:tcW w:w="801" w:type="pct"/>
          </w:tcPr>
          <w:p w14:paraId="1E9014AB"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color w:val="00C18B" w:themeColor="background2"/>
              </w:rPr>
            </w:pPr>
            <w:r w:rsidRPr="00D47330">
              <w:rPr>
                <w:i/>
                <w:iCs/>
              </w:rPr>
              <w:t>Direct</w:t>
            </w:r>
          </w:p>
        </w:tc>
        <w:tc>
          <w:tcPr>
            <w:tcW w:w="1792" w:type="pct"/>
          </w:tcPr>
          <w:p w14:paraId="1875A90F"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color w:val="00C18B" w:themeColor="background2"/>
              </w:rPr>
            </w:pPr>
            <w:r w:rsidRPr="00D47330">
              <w:rPr>
                <w:i/>
                <w:iCs/>
              </w:rPr>
              <w:t>Emissions reduction – scheme offtaker</w:t>
            </w:r>
          </w:p>
        </w:tc>
        <w:tc>
          <w:tcPr>
            <w:tcW w:w="1194" w:type="pct"/>
          </w:tcPr>
          <w:p w14:paraId="74E35C1E"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color w:val="00C18B" w:themeColor="background2"/>
              </w:rPr>
            </w:pPr>
            <w:r w:rsidRPr="00D47330">
              <w:rPr>
                <w:i/>
                <w:iCs/>
              </w:rPr>
              <w:t>Residents/ Businesses</w:t>
            </w:r>
          </w:p>
        </w:tc>
      </w:tr>
      <w:tr w:rsidR="00D540EF" w:rsidRPr="00D47330" w14:paraId="5163E5C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4E78B8FB" w14:textId="77777777" w:rsidR="00D540EF" w:rsidRPr="00D47330" w:rsidRDefault="00D540EF" w:rsidP="007B7682">
            <w:pPr>
              <w:rPr>
                <w:i/>
                <w:iCs/>
              </w:rPr>
            </w:pPr>
            <w:r w:rsidRPr="00D47330">
              <w:rPr>
                <w:i/>
                <w:iCs/>
              </w:rPr>
              <w:t>Regulation</w:t>
            </w:r>
          </w:p>
        </w:tc>
        <w:tc>
          <w:tcPr>
            <w:tcW w:w="801" w:type="pct"/>
          </w:tcPr>
          <w:p w14:paraId="085D6654"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Direct</w:t>
            </w:r>
          </w:p>
        </w:tc>
        <w:tc>
          <w:tcPr>
            <w:tcW w:w="1792" w:type="pct"/>
          </w:tcPr>
          <w:p w14:paraId="022B62A3"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rFonts w:cs="Arial"/>
                <w:i/>
                <w:iCs/>
              </w:rPr>
              <w:t>Ability to meet current/ future regulation/ policy – scheme offtaker</w:t>
            </w:r>
          </w:p>
        </w:tc>
        <w:tc>
          <w:tcPr>
            <w:tcW w:w="1194" w:type="pct"/>
          </w:tcPr>
          <w:p w14:paraId="5573AA94"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Council/ Developers/ Businesses</w:t>
            </w:r>
          </w:p>
        </w:tc>
      </w:tr>
      <w:tr w:rsidR="00D540EF" w:rsidRPr="00D47330" w14:paraId="2BF1C4D2"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072F75C" w14:textId="77777777" w:rsidR="00D540EF" w:rsidRPr="00D47330" w:rsidRDefault="00D540EF" w:rsidP="007B7682">
            <w:pPr>
              <w:rPr>
                <w:i/>
                <w:iCs/>
              </w:rPr>
            </w:pPr>
            <w:r w:rsidRPr="00D47330">
              <w:rPr>
                <w:i/>
                <w:iCs/>
              </w:rPr>
              <w:t>Financial</w:t>
            </w:r>
          </w:p>
        </w:tc>
        <w:tc>
          <w:tcPr>
            <w:tcW w:w="801" w:type="pct"/>
          </w:tcPr>
          <w:p w14:paraId="558845C2"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Indirect</w:t>
            </w:r>
          </w:p>
        </w:tc>
        <w:tc>
          <w:tcPr>
            <w:tcW w:w="1792" w:type="pct"/>
          </w:tcPr>
          <w:p w14:paraId="67E90C4D"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Reduced ongoing management conditions</w:t>
            </w:r>
          </w:p>
        </w:tc>
        <w:tc>
          <w:tcPr>
            <w:tcW w:w="1194" w:type="pct"/>
          </w:tcPr>
          <w:p w14:paraId="7289CFB2" w14:textId="77777777" w:rsidR="00D540EF" w:rsidRPr="00D47330" w:rsidRDefault="00D540EF" w:rsidP="007B7682">
            <w:pPr>
              <w:cnfStyle w:val="000000000000" w:firstRow="0" w:lastRow="0" w:firstColumn="0" w:lastColumn="0" w:oddVBand="0" w:evenVBand="0" w:oddHBand="0" w:evenHBand="0" w:firstRowFirstColumn="0" w:firstRowLastColumn="0" w:lastRowFirstColumn="0" w:lastRowLastColumn="0"/>
              <w:rPr>
                <w:i/>
                <w:iCs/>
              </w:rPr>
            </w:pPr>
            <w:r w:rsidRPr="00D47330">
              <w:rPr>
                <w:i/>
                <w:iCs/>
              </w:rPr>
              <w:t xml:space="preserve">Developers </w:t>
            </w:r>
          </w:p>
        </w:tc>
      </w:tr>
    </w:tbl>
    <w:p w14:paraId="3C538D2F" w14:textId="77777777" w:rsidR="00D540EF" w:rsidRPr="00D540EF" w:rsidRDefault="00D540EF" w:rsidP="004F3433">
      <w:pPr>
        <w:rPr>
          <w:color w:val="00C18B" w:themeColor="background2"/>
        </w:rPr>
      </w:pPr>
    </w:p>
    <w:p w14:paraId="638829FC" w14:textId="6D413D7B" w:rsidR="00B7616D" w:rsidRPr="003530AC" w:rsidRDefault="00B45FD6" w:rsidP="00CC6F22">
      <w:pPr>
        <w:pStyle w:val="Heading3"/>
      </w:pPr>
      <w:r w:rsidRPr="003530AC">
        <w:t>Risks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F73DE" w:rsidRPr="00AD25A8" w14:paraId="3ED22D14" w14:textId="77777777" w:rsidTr="007B7682">
        <w:tc>
          <w:tcPr>
            <w:tcW w:w="8036" w:type="dxa"/>
            <w:gridSpan w:val="2"/>
            <w:shd w:val="clear" w:color="auto" w:fill="00B0F0"/>
          </w:tcPr>
          <w:p w14:paraId="6AB45F7B" w14:textId="77777777" w:rsidR="002F73DE" w:rsidRDefault="002F73DE" w:rsidP="007B7682">
            <w:pPr>
              <w:rPr>
                <w:rFonts w:ascii="Segoe UI" w:hAnsi="Segoe UI" w:cs="Segoe UI"/>
                <w:b/>
                <w:color w:val="FFFFFF" w:themeColor="background1"/>
              </w:rPr>
            </w:pPr>
            <w:r w:rsidRPr="005424C1">
              <w:rPr>
                <w:rFonts w:ascii="Segoe UI" w:hAnsi="Segoe UI" w:cs="Segoe UI"/>
                <w:b/>
                <w:color w:val="FFFFFF" w:themeColor="background1"/>
              </w:rPr>
              <w:t>A risk register should be developed from the beginning of the project. It should be updated and reviewed on a regular basis and used as the source for:</w:t>
            </w:r>
          </w:p>
          <w:p w14:paraId="1313BC8D" w14:textId="77777777" w:rsidR="002F73DE" w:rsidRPr="005424C1" w:rsidRDefault="002F73DE" w:rsidP="007B7682">
            <w:pPr>
              <w:rPr>
                <w:rFonts w:ascii="Segoe UI" w:hAnsi="Segoe UI" w:cs="Segoe UI"/>
                <w:b/>
                <w:color w:val="FFFFFF" w:themeColor="background1"/>
              </w:rPr>
            </w:pPr>
          </w:p>
          <w:p w14:paraId="24BFD4F7" w14:textId="77777777" w:rsidR="002F73DE" w:rsidRPr="002F73DE" w:rsidRDefault="002F73DE" w:rsidP="003B2D2B">
            <w:pPr>
              <w:pStyle w:val="ListParagraph"/>
              <w:numPr>
                <w:ilvl w:val="0"/>
                <w:numId w:val="30"/>
              </w:numPr>
              <w:rPr>
                <w:rFonts w:ascii="Segoe UI" w:hAnsi="Segoe UI" w:cs="Segoe UI"/>
                <w:bCs/>
                <w:color w:val="FFFFFF" w:themeColor="background1"/>
              </w:rPr>
            </w:pPr>
            <w:r w:rsidRPr="002F73DE">
              <w:rPr>
                <w:rFonts w:ascii="Segoe UI" w:hAnsi="Segoe UI" w:cs="Segoe UI"/>
                <w:bCs/>
                <w:color w:val="FFFFFF" w:themeColor="background1"/>
              </w:rPr>
              <w:t>identifying the main business and service risks (in the strategic case section);</w:t>
            </w:r>
          </w:p>
          <w:p w14:paraId="6E59D50E" w14:textId="77777777" w:rsidR="002F73DE" w:rsidRPr="002F73DE" w:rsidRDefault="002F73DE" w:rsidP="003B2D2B">
            <w:pPr>
              <w:pStyle w:val="ListParagraph"/>
              <w:numPr>
                <w:ilvl w:val="0"/>
                <w:numId w:val="30"/>
              </w:numPr>
              <w:rPr>
                <w:rFonts w:ascii="Segoe UI" w:hAnsi="Segoe UI" w:cs="Segoe UI"/>
                <w:bCs/>
                <w:color w:val="FFFFFF" w:themeColor="background1"/>
              </w:rPr>
            </w:pPr>
            <w:r w:rsidRPr="002F73DE">
              <w:rPr>
                <w:rFonts w:ascii="Segoe UI" w:hAnsi="Segoe UI" w:cs="Segoe UI"/>
                <w:bCs/>
                <w:color w:val="FFFFFF" w:themeColor="background1"/>
              </w:rPr>
              <w:t>quantifying and appraising the business and service risks (in the economic case section);</w:t>
            </w:r>
          </w:p>
          <w:p w14:paraId="074F6550" w14:textId="77777777" w:rsidR="002F73DE" w:rsidRPr="002F73DE" w:rsidRDefault="002F73DE" w:rsidP="003B2D2B">
            <w:pPr>
              <w:pStyle w:val="ListParagraph"/>
              <w:numPr>
                <w:ilvl w:val="0"/>
                <w:numId w:val="30"/>
              </w:numPr>
              <w:rPr>
                <w:rFonts w:ascii="Segoe UI" w:hAnsi="Segoe UI" w:cs="Segoe UI"/>
                <w:bCs/>
                <w:color w:val="FFFFFF" w:themeColor="background1"/>
              </w:rPr>
            </w:pPr>
            <w:r w:rsidRPr="002F73DE">
              <w:rPr>
                <w:rFonts w:ascii="Segoe UI" w:hAnsi="Segoe UI" w:cs="Segoe UI"/>
                <w:bCs/>
                <w:color w:val="FFFFFF" w:themeColor="background1"/>
              </w:rPr>
              <w:t>apportioning and transferring service risks (in the commercial case section); and</w:t>
            </w:r>
          </w:p>
          <w:p w14:paraId="0BEE5ED8" w14:textId="77777777" w:rsidR="002F73DE" w:rsidRPr="002F73DE" w:rsidRDefault="002F73DE" w:rsidP="003B2D2B">
            <w:pPr>
              <w:pStyle w:val="ListParagraph"/>
              <w:numPr>
                <w:ilvl w:val="0"/>
                <w:numId w:val="30"/>
              </w:numPr>
              <w:rPr>
                <w:rFonts w:ascii="Segoe UI" w:hAnsi="Segoe UI" w:cs="Segoe UI"/>
                <w:bCs/>
                <w:color w:val="FFFFFF" w:themeColor="background1"/>
                <w:sz w:val="22"/>
                <w:szCs w:val="22"/>
              </w:rPr>
            </w:pPr>
            <w:r w:rsidRPr="002F73DE">
              <w:rPr>
                <w:rFonts w:ascii="Segoe UI" w:hAnsi="Segoe UI" w:cs="Segoe UI"/>
                <w:bCs/>
                <w:color w:val="FFFFFF" w:themeColor="background1"/>
              </w:rPr>
              <w:t>mitigating and managing risks over the entire life cycle of the scheme.</w:t>
            </w:r>
          </w:p>
          <w:p w14:paraId="52B94176" w14:textId="77777777" w:rsidR="002F73DE" w:rsidRPr="00AD25A8" w:rsidRDefault="002F73DE" w:rsidP="007B7682">
            <w:pPr>
              <w:rPr>
                <w:rFonts w:ascii="Segoe UI" w:hAnsi="Segoe UI" w:cs="Segoe UI"/>
                <w:bCs/>
                <w:color w:val="FFFFFF" w:themeColor="background1"/>
                <w:sz w:val="22"/>
                <w:szCs w:val="22"/>
              </w:rPr>
            </w:pPr>
          </w:p>
        </w:tc>
        <w:tc>
          <w:tcPr>
            <w:tcW w:w="1457" w:type="dxa"/>
            <w:shd w:val="clear" w:color="auto" w:fill="00B0F0"/>
          </w:tcPr>
          <w:p w14:paraId="2811202A" w14:textId="77777777" w:rsidR="002F73DE" w:rsidRPr="00FD0F2C" w:rsidRDefault="002F73DE"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32C3B7E" wp14:editId="09F1D12C">
                  <wp:extent cx="314325" cy="314325"/>
                  <wp:effectExtent l="0" t="0" r="9525" b="9525"/>
                  <wp:docPr id="1905676020" name="Picture 19056760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14325" cy="314325"/>
                          </a:xfrm>
                          <a:prstGeom prst="rect">
                            <a:avLst/>
                          </a:prstGeom>
                        </pic:spPr>
                      </pic:pic>
                    </a:graphicData>
                  </a:graphic>
                </wp:inline>
              </w:drawing>
            </w:r>
          </w:p>
          <w:p w14:paraId="340BABFF" w14:textId="77777777" w:rsidR="002F73DE" w:rsidRPr="00AD25A8" w:rsidRDefault="002F73DE" w:rsidP="007B7682">
            <w:pPr>
              <w:rPr>
                <w:rFonts w:ascii="Segoe UI" w:hAnsi="Segoe UI" w:cs="Segoe UI"/>
                <w:sz w:val="22"/>
                <w:szCs w:val="22"/>
              </w:rPr>
            </w:pPr>
          </w:p>
        </w:tc>
      </w:tr>
      <w:tr w:rsidR="002F73DE" w:rsidRPr="00AD25A8" w14:paraId="3563727F" w14:textId="77777777" w:rsidTr="007B7682">
        <w:tc>
          <w:tcPr>
            <w:tcW w:w="771" w:type="dxa"/>
            <w:shd w:val="clear" w:color="auto" w:fill="00B0F0"/>
          </w:tcPr>
          <w:p w14:paraId="20183122" w14:textId="77777777" w:rsidR="002F73DE" w:rsidRPr="00AD25A8" w:rsidRDefault="002F73DE"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14B6C638" wp14:editId="42DF1AE0">
                  <wp:extent cx="308344" cy="308344"/>
                  <wp:effectExtent l="0" t="0" r="0" b="0"/>
                  <wp:docPr id="1738098031" name="Picture 17380980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B21A929" w14:textId="77777777" w:rsidR="002F73DE" w:rsidRPr="00AD25A8" w:rsidRDefault="002F73DE" w:rsidP="007B7682">
            <w:pPr>
              <w:ind w:right="1037"/>
              <w:jc w:val="both"/>
              <w:rPr>
                <w:rFonts w:ascii="Segoe UI" w:hAnsi="Segoe UI" w:cs="Segoe UI"/>
                <w:color w:val="FFFFFF" w:themeColor="background1"/>
                <w:sz w:val="22"/>
                <w:szCs w:val="22"/>
              </w:rPr>
            </w:pPr>
            <w:r w:rsidRPr="005424C1">
              <w:rPr>
                <w:rFonts w:ascii="Segoe UI" w:hAnsi="Segoe UI" w:cs="Segoe UI"/>
                <w:color w:val="FFFFFF" w:themeColor="background1"/>
                <w:sz w:val="22"/>
                <w:szCs w:val="22"/>
              </w:rPr>
              <w:t>Specify the main risks associated with the achievement of the project’s spending objectives and the proposed counter measures for avoidance, mitigation and management</w:t>
            </w:r>
          </w:p>
        </w:tc>
      </w:tr>
    </w:tbl>
    <w:p w14:paraId="6A2D96A7" w14:textId="77777777" w:rsidR="004B3830" w:rsidRDefault="004B3830" w:rsidP="0009489B">
      <w:pPr>
        <w:contextualSpacing/>
        <w:jc w:val="both"/>
        <w:rPr>
          <w:i/>
          <w:iCs/>
        </w:rPr>
      </w:pPr>
    </w:p>
    <w:p w14:paraId="6D23623B" w14:textId="77777777" w:rsidR="002346FA" w:rsidRPr="002346FA" w:rsidRDefault="002346FA" w:rsidP="002346FA">
      <w:r w:rsidRPr="002346FA">
        <w:t xml:space="preserve">Development of [insert project type] projects carries a number of risks which need to be managed and mitigated. Key areas of risk and ways to mitigate these risks are set out in Appendix </w:t>
      </w:r>
      <w:r w:rsidRPr="002346FA">
        <w:rPr>
          <w:rFonts w:cs="Arial"/>
        </w:rPr>
        <w:t>[  ]</w:t>
      </w:r>
      <w:r w:rsidRPr="002346FA">
        <w:t xml:space="preserve">. </w:t>
      </w:r>
    </w:p>
    <w:p w14:paraId="017C655A" w14:textId="77777777" w:rsidR="002346FA" w:rsidRPr="002346FA" w:rsidRDefault="002346FA" w:rsidP="002346FA">
      <w:pPr>
        <w:jc w:val="both"/>
        <w:rPr>
          <w:color w:val="00C18B" w:themeColor="background2"/>
        </w:rPr>
      </w:pPr>
    </w:p>
    <w:p w14:paraId="1C48E12C" w14:textId="77777777" w:rsidR="002346FA" w:rsidRPr="002346FA" w:rsidRDefault="002346FA" w:rsidP="002346FA">
      <w:pPr>
        <w:jc w:val="both"/>
      </w:pPr>
      <w:r w:rsidRPr="002346FA">
        <w:t>Risks to which the Council are exposed to can be</w:t>
      </w:r>
      <w:r w:rsidRPr="002346FA">
        <w:rPr>
          <w:b/>
          <w:bCs/>
        </w:rPr>
        <w:t xml:space="preserve"> </w:t>
      </w:r>
      <w:r w:rsidRPr="002346FA">
        <w:t>grouped into three broad categories:</w:t>
      </w:r>
    </w:p>
    <w:p w14:paraId="32F326A9" w14:textId="77777777" w:rsidR="002346FA" w:rsidRPr="002346FA" w:rsidRDefault="002346FA" w:rsidP="002346FA">
      <w:pPr>
        <w:jc w:val="both"/>
        <w:rPr>
          <w:b/>
          <w:bCs/>
        </w:rPr>
      </w:pPr>
    </w:p>
    <w:p w14:paraId="351EDFEC" w14:textId="77777777" w:rsidR="002346FA" w:rsidRPr="002346FA" w:rsidRDefault="002346FA" w:rsidP="002346FA">
      <w:pPr>
        <w:jc w:val="both"/>
      </w:pPr>
      <w:r w:rsidRPr="002346FA">
        <w:rPr>
          <w:b/>
          <w:bCs/>
        </w:rPr>
        <w:lastRenderedPageBreak/>
        <w:t>Business risks</w:t>
      </w:r>
      <w:r w:rsidRPr="002346FA">
        <w:t xml:space="preserve"> will remain with Council and cannot be transferred. Key risks include:</w:t>
      </w:r>
    </w:p>
    <w:p w14:paraId="7C813D9B" w14:textId="77777777" w:rsidR="002346FA" w:rsidRPr="002346FA" w:rsidRDefault="002346FA" w:rsidP="003B2D2B">
      <w:pPr>
        <w:pStyle w:val="ListParagraph"/>
        <w:numPr>
          <w:ilvl w:val="0"/>
          <w:numId w:val="40"/>
        </w:numPr>
        <w:contextualSpacing/>
        <w:jc w:val="both"/>
      </w:pPr>
      <w:r w:rsidRPr="002346FA">
        <w:t>Loss of support for the project or change in risk appetite with change of administration between political cycles.</w:t>
      </w:r>
    </w:p>
    <w:p w14:paraId="052555D7" w14:textId="77777777" w:rsidR="002346FA" w:rsidRPr="002346FA" w:rsidRDefault="002346FA" w:rsidP="003B2D2B">
      <w:pPr>
        <w:pStyle w:val="ListParagraph"/>
        <w:numPr>
          <w:ilvl w:val="0"/>
          <w:numId w:val="40"/>
        </w:numPr>
        <w:contextualSpacing/>
        <w:jc w:val="both"/>
      </w:pPr>
      <w:r w:rsidRPr="002346FA">
        <w:t>Reputational damage to the Council if the project fails to deliver.</w:t>
      </w:r>
    </w:p>
    <w:p w14:paraId="045AD1FB" w14:textId="77777777" w:rsidR="002346FA" w:rsidRPr="002346FA" w:rsidRDefault="002346FA" w:rsidP="002346FA">
      <w:pPr>
        <w:jc w:val="both"/>
        <w:rPr>
          <w:b/>
          <w:bCs/>
        </w:rPr>
      </w:pPr>
    </w:p>
    <w:p w14:paraId="2B36387E" w14:textId="77777777" w:rsidR="002346FA" w:rsidRPr="002346FA" w:rsidRDefault="002346FA" w:rsidP="002346FA">
      <w:pPr>
        <w:jc w:val="both"/>
      </w:pPr>
      <w:r w:rsidRPr="002346FA">
        <w:rPr>
          <w:b/>
          <w:bCs/>
        </w:rPr>
        <w:t>Service risks</w:t>
      </w:r>
      <w:r w:rsidRPr="002346FA">
        <w:t xml:space="preserve"> are associated with the design, build, financing and operational phases of the project and may be shared with parties outside of the Council. Key risks include:</w:t>
      </w:r>
    </w:p>
    <w:p w14:paraId="5A21F6FD" w14:textId="77777777" w:rsidR="002346FA" w:rsidRPr="002346FA" w:rsidRDefault="002346FA" w:rsidP="003B2D2B">
      <w:pPr>
        <w:pStyle w:val="ListParagraph"/>
        <w:numPr>
          <w:ilvl w:val="0"/>
          <w:numId w:val="41"/>
        </w:numPr>
        <w:contextualSpacing/>
        <w:jc w:val="both"/>
      </w:pPr>
      <w:r w:rsidRPr="002346FA">
        <w:t>Ability to access finance/ grant funding.</w:t>
      </w:r>
    </w:p>
    <w:p w14:paraId="640D311C" w14:textId="77777777" w:rsidR="002346FA" w:rsidRPr="002346FA" w:rsidRDefault="002346FA" w:rsidP="003B2D2B">
      <w:pPr>
        <w:pStyle w:val="ListParagraph"/>
        <w:numPr>
          <w:ilvl w:val="0"/>
          <w:numId w:val="41"/>
        </w:numPr>
        <w:contextualSpacing/>
        <w:jc w:val="both"/>
      </w:pPr>
      <w:r w:rsidRPr="002346FA">
        <w:rPr>
          <w:lang w:val="en-US"/>
        </w:rPr>
        <w:t>Ability to reduce / manage development risk.</w:t>
      </w:r>
    </w:p>
    <w:p w14:paraId="6921D9E8" w14:textId="77777777" w:rsidR="002346FA" w:rsidRPr="002346FA" w:rsidRDefault="002346FA" w:rsidP="003B2D2B">
      <w:pPr>
        <w:pStyle w:val="ListParagraph"/>
        <w:numPr>
          <w:ilvl w:val="0"/>
          <w:numId w:val="41"/>
        </w:numPr>
        <w:contextualSpacing/>
        <w:jc w:val="both"/>
      </w:pPr>
      <w:r w:rsidRPr="002346FA">
        <w:t xml:space="preserve">Local opposition. </w:t>
      </w:r>
    </w:p>
    <w:p w14:paraId="52B19835" w14:textId="77777777" w:rsidR="002346FA" w:rsidRPr="002346FA" w:rsidRDefault="002346FA" w:rsidP="003B2D2B">
      <w:pPr>
        <w:pStyle w:val="ListParagraph"/>
        <w:numPr>
          <w:ilvl w:val="0"/>
          <w:numId w:val="41"/>
        </w:numPr>
        <w:contextualSpacing/>
        <w:jc w:val="both"/>
      </w:pPr>
      <w:r w:rsidRPr="002346FA">
        <w:t>Delays in securing necessary permissions (e.g. planning).</w:t>
      </w:r>
    </w:p>
    <w:p w14:paraId="02291DEC" w14:textId="77777777" w:rsidR="002346FA" w:rsidRPr="002346FA" w:rsidRDefault="002346FA" w:rsidP="003B2D2B">
      <w:pPr>
        <w:pStyle w:val="ListParagraph"/>
        <w:numPr>
          <w:ilvl w:val="0"/>
          <w:numId w:val="41"/>
        </w:numPr>
        <w:contextualSpacing/>
        <w:jc w:val="both"/>
      </w:pPr>
      <w:r w:rsidRPr="002346FA">
        <w:t xml:space="preserve">Lack of customer connections </w:t>
      </w:r>
    </w:p>
    <w:p w14:paraId="7E6D9317" w14:textId="77777777" w:rsidR="002346FA" w:rsidRPr="002346FA" w:rsidRDefault="002346FA" w:rsidP="003B2D2B">
      <w:pPr>
        <w:pStyle w:val="ListParagraph"/>
        <w:numPr>
          <w:ilvl w:val="0"/>
          <w:numId w:val="41"/>
        </w:numPr>
        <w:contextualSpacing/>
        <w:jc w:val="both"/>
      </w:pPr>
      <w:r w:rsidRPr="002346FA">
        <w:t>Cost and timescales for securing grid connections</w:t>
      </w:r>
    </w:p>
    <w:p w14:paraId="4CB0C794" w14:textId="77777777" w:rsidR="002346FA" w:rsidRPr="002346FA" w:rsidRDefault="002346FA" w:rsidP="003B2D2B">
      <w:pPr>
        <w:pStyle w:val="ListParagraph"/>
        <w:numPr>
          <w:ilvl w:val="0"/>
          <w:numId w:val="41"/>
        </w:numPr>
        <w:contextualSpacing/>
        <w:jc w:val="both"/>
      </w:pPr>
      <w:r w:rsidRPr="002346FA">
        <w:t>Weaknesses in supply chain to deliver scheme.</w:t>
      </w:r>
    </w:p>
    <w:p w14:paraId="34E54AAA" w14:textId="77777777" w:rsidR="002346FA" w:rsidRPr="002346FA" w:rsidRDefault="002346FA" w:rsidP="003B2D2B">
      <w:pPr>
        <w:pStyle w:val="ListParagraph"/>
        <w:numPr>
          <w:ilvl w:val="0"/>
          <w:numId w:val="41"/>
        </w:numPr>
        <w:contextualSpacing/>
        <w:jc w:val="both"/>
      </w:pPr>
      <w:r w:rsidRPr="002346FA">
        <w:t>Availability of workforce with required skills (in supply chain).</w:t>
      </w:r>
    </w:p>
    <w:p w14:paraId="5B6E23B0" w14:textId="77777777" w:rsidR="002346FA" w:rsidRPr="002346FA" w:rsidRDefault="002346FA" w:rsidP="003B2D2B">
      <w:pPr>
        <w:pStyle w:val="ListParagraph"/>
        <w:numPr>
          <w:ilvl w:val="0"/>
          <w:numId w:val="41"/>
        </w:numPr>
        <w:contextualSpacing/>
        <w:jc w:val="both"/>
      </w:pPr>
      <w:r w:rsidRPr="002346FA">
        <w:rPr>
          <w:lang w:val="en-US"/>
        </w:rPr>
        <w:t>Capacity and performance of (any) partners to deliver optimal operation and maintenance.</w:t>
      </w:r>
    </w:p>
    <w:p w14:paraId="2B5BFF2A" w14:textId="77777777" w:rsidR="002346FA" w:rsidRPr="002346FA" w:rsidRDefault="002346FA" w:rsidP="003B2D2B">
      <w:pPr>
        <w:pStyle w:val="ListParagraph"/>
        <w:numPr>
          <w:ilvl w:val="0"/>
          <w:numId w:val="41"/>
        </w:numPr>
        <w:contextualSpacing/>
        <w:jc w:val="both"/>
      </w:pPr>
      <w:r w:rsidRPr="002346FA">
        <w:rPr>
          <w:lang w:val="en-US"/>
        </w:rPr>
        <w:t xml:space="preserve">Ability </w:t>
      </w:r>
      <w:r w:rsidRPr="002346FA">
        <w:t>to control procurement process.</w:t>
      </w:r>
    </w:p>
    <w:p w14:paraId="0358BB23" w14:textId="77777777" w:rsidR="002346FA" w:rsidRPr="002346FA" w:rsidRDefault="002346FA" w:rsidP="002346FA">
      <w:pPr>
        <w:contextualSpacing/>
        <w:jc w:val="both"/>
      </w:pPr>
    </w:p>
    <w:p w14:paraId="7E0FEF20" w14:textId="77777777" w:rsidR="002346FA" w:rsidRPr="002346FA" w:rsidRDefault="002346FA" w:rsidP="002346FA">
      <w:pPr>
        <w:jc w:val="both"/>
      </w:pPr>
      <w:r w:rsidRPr="002346FA">
        <w:rPr>
          <w:b/>
          <w:bCs/>
        </w:rPr>
        <w:t>External risks</w:t>
      </w:r>
      <w:r w:rsidRPr="002346FA">
        <w:t xml:space="preserve"> affect all society, are not connected directly with the project and are inherently unpredictable. Key risks include:</w:t>
      </w:r>
    </w:p>
    <w:p w14:paraId="44558E6B" w14:textId="77777777" w:rsidR="002346FA" w:rsidRPr="002346FA" w:rsidRDefault="002346FA" w:rsidP="003B2D2B">
      <w:pPr>
        <w:pStyle w:val="ListParagraph"/>
        <w:numPr>
          <w:ilvl w:val="0"/>
          <w:numId w:val="42"/>
        </w:numPr>
        <w:contextualSpacing/>
        <w:jc w:val="both"/>
      </w:pPr>
      <w:r w:rsidRPr="002346FA">
        <w:t>Changes in (wholesale) gas/ electricity prices.</w:t>
      </w:r>
    </w:p>
    <w:p w14:paraId="21457903" w14:textId="77777777" w:rsidR="002346FA" w:rsidRPr="002346FA" w:rsidRDefault="002346FA" w:rsidP="003B2D2B">
      <w:pPr>
        <w:pStyle w:val="ListParagraph"/>
        <w:numPr>
          <w:ilvl w:val="0"/>
          <w:numId w:val="42"/>
        </w:numPr>
        <w:contextualSpacing/>
        <w:jc w:val="both"/>
      </w:pPr>
      <w:r w:rsidRPr="002346FA">
        <w:t>Political commitment</w:t>
      </w:r>
    </w:p>
    <w:p w14:paraId="01402F47" w14:textId="77777777" w:rsidR="002346FA" w:rsidRDefault="002346FA" w:rsidP="003B2D2B">
      <w:pPr>
        <w:pStyle w:val="ListParagraph"/>
        <w:numPr>
          <w:ilvl w:val="0"/>
          <w:numId w:val="42"/>
        </w:numPr>
        <w:contextualSpacing/>
        <w:jc w:val="both"/>
      </w:pPr>
      <w:r w:rsidRPr="002346FA">
        <w:t>Progress of grid decarbonisation</w:t>
      </w:r>
    </w:p>
    <w:p w14:paraId="2789EF98" w14:textId="77777777" w:rsidR="009E2E17" w:rsidRDefault="009E2E17" w:rsidP="009E2E17">
      <w:pPr>
        <w:contextualSpacing/>
        <w:jc w:val="both"/>
      </w:pPr>
    </w:p>
    <w:p w14:paraId="74BCE788" w14:textId="77777777" w:rsidR="009E2E17" w:rsidRPr="002346FA" w:rsidRDefault="009E2E17" w:rsidP="009E2E17">
      <w:pPr>
        <w:contextualSpacing/>
        <w:jc w:val="both"/>
      </w:pPr>
    </w:p>
    <w:p w14:paraId="1511F652" w14:textId="77777777" w:rsidR="002346FA" w:rsidRPr="002346FA" w:rsidRDefault="002346FA" w:rsidP="0009489B">
      <w:pPr>
        <w:contextualSpacing/>
        <w:jc w:val="both"/>
      </w:pPr>
    </w:p>
    <w:tbl>
      <w:tblPr>
        <w:tblStyle w:val="GridTable1Light-Accent2"/>
        <w:tblW w:w="5386" w:type="pct"/>
        <w:tblLook w:val="04A0" w:firstRow="1" w:lastRow="0" w:firstColumn="1" w:lastColumn="0" w:noHBand="0" w:noVBand="1"/>
      </w:tblPr>
      <w:tblGrid>
        <w:gridCol w:w="3256"/>
        <w:gridCol w:w="1842"/>
        <w:gridCol w:w="4253"/>
      </w:tblGrid>
      <w:tr w:rsidR="004A571E" w:rsidRPr="00B15140" w14:paraId="4F45B7AF" w14:textId="77777777" w:rsidTr="004427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1" w:type="pct"/>
          </w:tcPr>
          <w:p w14:paraId="09419107" w14:textId="77777777" w:rsidR="004A571E" w:rsidRPr="00B15140" w:rsidRDefault="004A571E" w:rsidP="004427F3">
            <w:pPr>
              <w:rPr>
                <w:sz w:val="18"/>
                <w:szCs w:val="18"/>
              </w:rPr>
            </w:pPr>
            <w:r w:rsidRPr="00B15140">
              <w:rPr>
                <w:sz w:val="18"/>
                <w:szCs w:val="18"/>
              </w:rPr>
              <w:t>Risk description</w:t>
            </w:r>
          </w:p>
        </w:tc>
        <w:tc>
          <w:tcPr>
            <w:tcW w:w="985" w:type="pct"/>
          </w:tcPr>
          <w:p w14:paraId="33655C63" w14:textId="77777777" w:rsidR="004A571E" w:rsidRPr="00B15140" w:rsidRDefault="004A571E" w:rsidP="004427F3">
            <w:pPr>
              <w:cnfStyle w:val="100000000000" w:firstRow="1" w:lastRow="0" w:firstColumn="0" w:lastColumn="0" w:oddVBand="0" w:evenVBand="0" w:oddHBand="0" w:evenHBand="0" w:firstRowFirstColumn="0" w:firstRowLastColumn="0" w:lastRowFirstColumn="0" w:lastRowLastColumn="0"/>
              <w:rPr>
                <w:b w:val="0"/>
                <w:sz w:val="18"/>
                <w:szCs w:val="18"/>
              </w:rPr>
            </w:pPr>
            <w:r w:rsidRPr="00B15140">
              <w:rPr>
                <w:sz w:val="18"/>
                <w:szCs w:val="18"/>
              </w:rPr>
              <w:t>Category</w:t>
            </w:r>
          </w:p>
          <w:p w14:paraId="52960733" w14:textId="77777777" w:rsidR="004A571E" w:rsidRPr="00B15140" w:rsidRDefault="004A571E" w:rsidP="004427F3">
            <w:pPr>
              <w:cnfStyle w:val="100000000000" w:firstRow="1" w:lastRow="0" w:firstColumn="0" w:lastColumn="0" w:oddVBand="0" w:evenVBand="0" w:oddHBand="0" w:evenHBand="0" w:firstRowFirstColumn="0" w:firstRowLastColumn="0" w:lastRowFirstColumn="0" w:lastRowLastColumn="0"/>
              <w:rPr>
                <w:sz w:val="18"/>
                <w:szCs w:val="18"/>
              </w:rPr>
            </w:pPr>
          </w:p>
        </w:tc>
        <w:tc>
          <w:tcPr>
            <w:tcW w:w="2274" w:type="pct"/>
          </w:tcPr>
          <w:p w14:paraId="609F0312" w14:textId="77777777" w:rsidR="004A571E" w:rsidRPr="00B15140" w:rsidRDefault="004A571E" w:rsidP="004427F3">
            <w:pPr>
              <w:cnfStyle w:val="100000000000" w:firstRow="1" w:lastRow="0" w:firstColumn="0" w:lastColumn="0" w:oddVBand="0" w:evenVBand="0" w:oddHBand="0" w:evenHBand="0" w:firstRowFirstColumn="0" w:firstRowLastColumn="0" w:lastRowFirstColumn="0" w:lastRowLastColumn="0"/>
              <w:rPr>
                <w:sz w:val="18"/>
                <w:szCs w:val="18"/>
              </w:rPr>
            </w:pPr>
            <w:r w:rsidRPr="00B15140">
              <w:rPr>
                <w:sz w:val="18"/>
                <w:szCs w:val="18"/>
              </w:rPr>
              <w:t>Mitigating measures</w:t>
            </w:r>
          </w:p>
        </w:tc>
      </w:tr>
      <w:tr w:rsidR="004A571E" w:rsidRPr="00B15140" w14:paraId="02ED7B15"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40A48EDD" w14:textId="77777777" w:rsidR="004A571E" w:rsidRPr="00B15140" w:rsidRDefault="004A571E" w:rsidP="004427F3">
            <w:pPr>
              <w:autoSpaceDE w:val="0"/>
              <w:autoSpaceDN w:val="0"/>
              <w:adjustRightInd w:val="0"/>
              <w:rPr>
                <w:rFonts w:cs="Arial"/>
                <w:color w:val="000000"/>
                <w:sz w:val="18"/>
                <w:szCs w:val="18"/>
              </w:rPr>
            </w:pPr>
            <w:r w:rsidRPr="00B15140">
              <w:rPr>
                <w:rFonts w:cs="Arial"/>
                <w:color w:val="000000"/>
                <w:sz w:val="18"/>
                <w:szCs w:val="18"/>
              </w:rPr>
              <w:t>Low Customer take-up of whole house assessments and/or retrofit measures.</w:t>
            </w:r>
          </w:p>
          <w:p w14:paraId="04098968" w14:textId="77777777" w:rsidR="004A571E" w:rsidRPr="00B15140" w:rsidRDefault="004A571E" w:rsidP="004427F3">
            <w:pPr>
              <w:autoSpaceDE w:val="0"/>
              <w:autoSpaceDN w:val="0"/>
              <w:adjustRightInd w:val="0"/>
              <w:rPr>
                <w:rFonts w:cs="Arial"/>
                <w:color w:val="000000"/>
                <w:sz w:val="18"/>
                <w:szCs w:val="18"/>
              </w:rPr>
            </w:pPr>
          </w:p>
          <w:p w14:paraId="7CE91B71" w14:textId="77777777" w:rsidR="004A571E" w:rsidRPr="00B15140" w:rsidRDefault="004A571E" w:rsidP="004427F3">
            <w:pPr>
              <w:autoSpaceDE w:val="0"/>
              <w:autoSpaceDN w:val="0"/>
              <w:adjustRightInd w:val="0"/>
              <w:rPr>
                <w:rFonts w:cs="Arial"/>
                <w:color w:val="000000"/>
                <w:sz w:val="18"/>
                <w:szCs w:val="18"/>
              </w:rPr>
            </w:pPr>
            <w:r w:rsidRPr="00B15140">
              <w:rPr>
                <w:rFonts w:cs="Arial"/>
                <w:color w:val="000000"/>
                <w:sz w:val="18"/>
                <w:szCs w:val="18"/>
              </w:rPr>
              <w:t>Depending on the operational model LA could potentially lose money on the programme, unable to fully recover its sunk costs.</w:t>
            </w:r>
          </w:p>
          <w:p w14:paraId="15CEB4E4" w14:textId="77777777" w:rsidR="004A571E" w:rsidRPr="00B15140" w:rsidRDefault="004A571E" w:rsidP="004427F3">
            <w:pPr>
              <w:autoSpaceDE w:val="0"/>
              <w:autoSpaceDN w:val="0"/>
              <w:adjustRightInd w:val="0"/>
              <w:rPr>
                <w:rFonts w:cs="Arial"/>
                <w:color w:val="000000"/>
                <w:sz w:val="18"/>
                <w:szCs w:val="18"/>
              </w:rPr>
            </w:pPr>
          </w:p>
          <w:p w14:paraId="35FE459A" w14:textId="77777777" w:rsidR="004A571E" w:rsidRPr="00B15140" w:rsidRDefault="004A571E" w:rsidP="004427F3">
            <w:pPr>
              <w:autoSpaceDE w:val="0"/>
              <w:autoSpaceDN w:val="0"/>
              <w:adjustRightInd w:val="0"/>
              <w:rPr>
                <w:rFonts w:cs="Arial"/>
                <w:color w:val="000000"/>
                <w:sz w:val="18"/>
                <w:szCs w:val="18"/>
              </w:rPr>
            </w:pPr>
            <w:r w:rsidRPr="00B15140">
              <w:rPr>
                <w:rFonts w:cs="Arial"/>
                <w:color w:val="000000"/>
                <w:sz w:val="18"/>
                <w:szCs w:val="18"/>
              </w:rPr>
              <w:t>Failure to deliver net zero targets.</w:t>
            </w:r>
          </w:p>
          <w:p w14:paraId="76C0F650" w14:textId="77777777" w:rsidR="004A571E" w:rsidRPr="00B15140" w:rsidRDefault="004A571E" w:rsidP="004427F3">
            <w:pPr>
              <w:autoSpaceDE w:val="0"/>
              <w:autoSpaceDN w:val="0"/>
              <w:adjustRightInd w:val="0"/>
              <w:rPr>
                <w:rFonts w:cs="Arial"/>
                <w:color w:val="000000"/>
                <w:sz w:val="18"/>
                <w:szCs w:val="18"/>
              </w:rPr>
            </w:pPr>
          </w:p>
          <w:p w14:paraId="63B6654E" w14:textId="77777777" w:rsidR="004A571E" w:rsidRPr="00B15140" w:rsidRDefault="004A571E" w:rsidP="004427F3">
            <w:pPr>
              <w:rPr>
                <w:i/>
                <w:iCs/>
                <w:sz w:val="18"/>
                <w:szCs w:val="18"/>
              </w:rPr>
            </w:pPr>
            <w:r w:rsidRPr="00B15140">
              <w:rPr>
                <w:rFonts w:cs="Arial"/>
                <w:color w:val="000000"/>
                <w:sz w:val="18"/>
                <w:szCs w:val="18"/>
              </w:rPr>
              <w:t>LA could suffer reputational damage due to failure to deliver programme and/or net zero targets</w:t>
            </w:r>
          </w:p>
        </w:tc>
        <w:tc>
          <w:tcPr>
            <w:tcW w:w="985" w:type="pct"/>
          </w:tcPr>
          <w:p w14:paraId="6759401E"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b/>
                <w:bCs/>
                <w:color w:val="000000"/>
                <w:sz w:val="18"/>
                <w:szCs w:val="18"/>
              </w:rPr>
              <w:t xml:space="preserve">Communication and behavioural change </w:t>
            </w:r>
          </w:p>
        </w:tc>
        <w:tc>
          <w:tcPr>
            <w:tcW w:w="2274" w:type="pct"/>
          </w:tcPr>
          <w:p w14:paraId="65FDB67B"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A key strand of development work is to develop the tools, messages and channels to use to create consumer demand.</w:t>
            </w:r>
          </w:p>
          <w:p w14:paraId="514E88F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CEA38DC"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Market segmentation and targeted communications at different household types.</w:t>
            </w:r>
          </w:p>
          <w:p w14:paraId="50943FCA"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6260097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Focus initial activity on social housing, fuel poor and low-income households, where greater proportions of grant funding are likely to be available.</w:t>
            </w:r>
          </w:p>
          <w:p w14:paraId="1958E9D6"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030F8007"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Consider subsidising / back-loading costs of whole house assessments to delivery phase.</w:t>
            </w:r>
          </w:p>
          <w:p w14:paraId="04AF3263"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 xml:space="preserve"> </w:t>
            </w:r>
          </w:p>
          <w:p w14:paraId="502CA907"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Soft market testing to determine appetite of different households for different energy efficiency measures at different cost points.</w:t>
            </w:r>
          </w:p>
          <w:p w14:paraId="5C5D50B1"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p>
        </w:tc>
      </w:tr>
      <w:tr w:rsidR="004A571E" w:rsidRPr="00B15140" w14:paraId="146F6308"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6B9793DE" w14:textId="77777777" w:rsidR="004A571E" w:rsidRPr="00B15140" w:rsidRDefault="004A571E" w:rsidP="004427F3">
            <w:pPr>
              <w:rPr>
                <w:rFonts w:cs="Arial"/>
                <w:color w:val="000000"/>
                <w:sz w:val="18"/>
                <w:szCs w:val="18"/>
              </w:rPr>
            </w:pPr>
            <w:r w:rsidRPr="00B15140">
              <w:rPr>
                <w:rFonts w:cs="Arial"/>
                <w:color w:val="000000"/>
                <w:sz w:val="18"/>
                <w:szCs w:val="18"/>
              </w:rPr>
              <w:t>Subsidised whole house assessments not followed up by customer sign up.</w:t>
            </w:r>
          </w:p>
          <w:p w14:paraId="3110912E" w14:textId="77777777" w:rsidR="004A571E" w:rsidRPr="00B15140" w:rsidRDefault="004A571E" w:rsidP="004427F3">
            <w:pPr>
              <w:rPr>
                <w:rFonts w:cs="Arial"/>
                <w:color w:val="000000"/>
                <w:sz w:val="18"/>
                <w:szCs w:val="18"/>
              </w:rPr>
            </w:pPr>
          </w:p>
          <w:p w14:paraId="639E60E9" w14:textId="77777777" w:rsidR="004A571E" w:rsidRPr="00B15140" w:rsidRDefault="004A571E" w:rsidP="004427F3">
            <w:pPr>
              <w:rPr>
                <w:i/>
                <w:iCs/>
                <w:sz w:val="18"/>
                <w:szCs w:val="18"/>
              </w:rPr>
            </w:pPr>
            <w:r w:rsidRPr="00B15140">
              <w:rPr>
                <w:rFonts w:cs="Arial"/>
                <w:color w:val="000000"/>
                <w:sz w:val="18"/>
                <w:szCs w:val="18"/>
              </w:rPr>
              <w:t>Back-loaded costs will soon build-up, putting pressure on the financial model if the required transfer rate of completed assessments to customer sign-up is not achieved.</w:t>
            </w:r>
          </w:p>
        </w:tc>
        <w:tc>
          <w:tcPr>
            <w:tcW w:w="985" w:type="pct"/>
          </w:tcPr>
          <w:p w14:paraId="4DF8A442"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p>
        </w:tc>
        <w:tc>
          <w:tcPr>
            <w:tcW w:w="2274" w:type="pct"/>
          </w:tcPr>
          <w:p w14:paraId="56C25B1B"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Retain flexibility within the programme to "flex" costs and introductory offers as appropriate.</w:t>
            </w:r>
          </w:p>
          <w:p w14:paraId="792E008F"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4D86169"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Develop network of exemplar show homes and household "champions" to demonstrate the impact of specific measures.</w:t>
            </w:r>
          </w:p>
          <w:p w14:paraId="2C1DF5E7"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p>
        </w:tc>
      </w:tr>
      <w:tr w:rsidR="004A571E" w:rsidRPr="00B15140" w14:paraId="241BC666"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1036E1A8" w14:textId="77777777" w:rsidR="004A571E" w:rsidRPr="00B15140" w:rsidRDefault="004A571E" w:rsidP="004427F3">
            <w:pPr>
              <w:rPr>
                <w:rFonts w:cs="Arial"/>
                <w:color w:val="000000"/>
                <w:sz w:val="18"/>
                <w:szCs w:val="18"/>
              </w:rPr>
            </w:pPr>
            <w:r w:rsidRPr="00B15140">
              <w:rPr>
                <w:rFonts w:cs="Arial"/>
                <w:color w:val="000000"/>
                <w:sz w:val="18"/>
                <w:szCs w:val="18"/>
              </w:rPr>
              <w:lastRenderedPageBreak/>
              <w:t>Energy bill / carbon savings are not realised following retrofit works.</w:t>
            </w:r>
          </w:p>
          <w:p w14:paraId="247BA2E7" w14:textId="77777777" w:rsidR="004A571E" w:rsidRPr="00B15140" w:rsidRDefault="004A571E" w:rsidP="004427F3">
            <w:pPr>
              <w:rPr>
                <w:rFonts w:cs="Arial"/>
                <w:color w:val="000000"/>
                <w:sz w:val="18"/>
                <w:szCs w:val="18"/>
              </w:rPr>
            </w:pPr>
          </w:p>
          <w:p w14:paraId="36254C96" w14:textId="77777777" w:rsidR="004A571E" w:rsidRPr="00B15140" w:rsidRDefault="004A571E" w:rsidP="004427F3">
            <w:pPr>
              <w:rPr>
                <w:i/>
                <w:iCs/>
                <w:sz w:val="18"/>
                <w:szCs w:val="18"/>
              </w:rPr>
            </w:pPr>
            <w:r w:rsidRPr="00B15140">
              <w:rPr>
                <w:rFonts w:cs="Arial"/>
                <w:color w:val="000000"/>
                <w:sz w:val="18"/>
                <w:szCs w:val="18"/>
              </w:rPr>
              <w:t>Reputational damage to the programme and councils</w:t>
            </w:r>
          </w:p>
        </w:tc>
        <w:tc>
          <w:tcPr>
            <w:tcW w:w="985" w:type="pct"/>
          </w:tcPr>
          <w:p w14:paraId="4FF7FA12"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p>
        </w:tc>
        <w:tc>
          <w:tcPr>
            <w:tcW w:w="2274" w:type="pct"/>
          </w:tcPr>
          <w:p w14:paraId="77416DBC"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color w:val="000000"/>
                <w:sz w:val="18"/>
                <w:szCs w:val="18"/>
              </w:rPr>
              <w:t>Initiate supporting behaviour change programme: households should be given advice and guidance before, during and post installation of measures</w:t>
            </w:r>
          </w:p>
        </w:tc>
      </w:tr>
      <w:tr w:rsidR="004A571E" w:rsidRPr="00B15140" w14:paraId="6BE09681"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58970FB2" w14:textId="77777777" w:rsidR="004A571E" w:rsidRPr="00B15140" w:rsidRDefault="004A571E" w:rsidP="004427F3">
            <w:pPr>
              <w:rPr>
                <w:rFonts w:cs="Arial"/>
                <w:color w:val="000000"/>
                <w:sz w:val="18"/>
                <w:szCs w:val="18"/>
              </w:rPr>
            </w:pPr>
            <w:r w:rsidRPr="00B15140">
              <w:rPr>
                <w:rFonts w:cs="Arial"/>
                <w:color w:val="000000"/>
                <w:sz w:val="18"/>
                <w:szCs w:val="18"/>
              </w:rPr>
              <w:t>Failure to deliver of wider economic and social benefits.</w:t>
            </w:r>
          </w:p>
          <w:p w14:paraId="3641F4EF" w14:textId="77777777" w:rsidR="004A571E" w:rsidRPr="00B15140" w:rsidRDefault="004A571E" w:rsidP="004427F3">
            <w:pPr>
              <w:rPr>
                <w:i/>
                <w:iCs/>
                <w:sz w:val="18"/>
                <w:szCs w:val="18"/>
              </w:rPr>
            </w:pPr>
          </w:p>
          <w:p w14:paraId="1B5E436D" w14:textId="77777777" w:rsidR="004A571E" w:rsidRPr="00B15140" w:rsidRDefault="004A571E" w:rsidP="004427F3">
            <w:pPr>
              <w:rPr>
                <w:i/>
                <w:iCs/>
                <w:sz w:val="18"/>
                <w:szCs w:val="18"/>
              </w:rPr>
            </w:pPr>
            <w:r w:rsidRPr="00B15140">
              <w:rPr>
                <w:rFonts w:cs="Arial"/>
                <w:color w:val="000000"/>
                <w:sz w:val="18"/>
                <w:szCs w:val="18"/>
              </w:rPr>
              <w:t>A key driver for LA leadership in this is market stimulation and local economic growth. If this is not delivered a key objective will be missed.</w:t>
            </w:r>
          </w:p>
        </w:tc>
        <w:tc>
          <w:tcPr>
            <w:tcW w:w="985" w:type="pct"/>
          </w:tcPr>
          <w:p w14:paraId="0A4D74D5"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b/>
                <w:bCs/>
                <w:color w:val="000000"/>
                <w:sz w:val="18"/>
                <w:szCs w:val="18"/>
              </w:rPr>
              <w:t xml:space="preserve">Economic </w:t>
            </w:r>
          </w:p>
        </w:tc>
        <w:tc>
          <w:tcPr>
            <w:tcW w:w="2274" w:type="pct"/>
          </w:tcPr>
          <w:p w14:paraId="5887C6C0"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color w:val="000000"/>
                <w:sz w:val="18"/>
                <w:szCs w:val="18"/>
              </w:rPr>
              <w:t>Optimise procurement process to ensure delivery of wider economic benefits such as local jobs created. Engagement with supply chain.</w:t>
            </w:r>
          </w:p>
        </w:tc>
      </w:tr>
      <w:tr w:rsidR="004A571E" w:rsidRPr="00B15140" w14:paraId="4F402EF1"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21FABC24" w14:textId="77777777" w:rsidR="004A571E" w:rsidRPr="00B15140" w:rsidRDefault="004A571E" w:rsidP="004427F3">
            <w:pPr>
              <w:rPr>
                <w:rFonts w:cs="Arial"/>
                <w:color w:val="000000"/>
                <w:sz w:val="18"/>
                <w:szCs w:val="18"/>
              </w:rPr>
            </w:pPr>
            <w:r w:rsidRPr="00B15140">
              <w:rPr>
                <w:rFonts w:cs="Arial"/>
                <w:color w:val="000000"/>
                <w:sz w:val="18"/>
                <w:szCs w:val="18"/>
              </w:rPr>
              <w:t>Lack of availability of suitable and attractive finance for domestic retrofit.</w:t>
            </w:r>
          </w:p>
          <w:p w14:paraId="2B106C7F" w14:textId="77777777" w:rsidR="004A571E" w:rsidRPr="00B15140" w:rsidRDefault="004A571E" w:rsidP="004427F3">
            <w:pPr>
              <w:rPr>
                <w:i/>
                <w:iCs/>
                <w:sz w:val="18"/>
                <w:szCs w:val="18"/>
              </w:rPr>
            </w:pPr>
          </w:p>
          <w:p w14:paraId="301F1F8D" w14:textId="77777777" w:rsidR="004A571E" w:rsidRPr="00B15140" w:rsidRDefault="004A571E" w:rsidP="004427F3">
            <w:pPr>
              <w:rPr>
                <w:i/>
                <w:iCs/>
                <w:sz w:val="18"/>
                <w:szCs w:val="18"/>
              </w:rPr>
            </w:pPr>
            <w:r w:rsidRPr="00B15140">
              <w:rPr>
                <w:rFonts w:cs="Arial"/>
                <w:color w:val="000000"/>
                <w:sz w:val="18"/>
                <w:szCs w:val="18"/>
              </w:rPr>
              <w:t>Failure to shift the programme beyond social housing / low income / fuel poor cohorts, resulting in failure to hit zero carbon targets.</w:t>
            </w:r>
          </w:p>
        </w:tc>
        <w:tc>
          <w:tcPr>
            <w:tcW w:w="985" w:type="pct"/>
          </w:tcPr>
          <w:p w14:paraId="350A2EC7"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b/>
                <w:bCs/>
                <w:color w:val="000000"/>
                <w:sz w:val="18"/>
                <w:szCs w:val="18"/>
              </w:rPr>
              <w:t xml:space="preserve">Finance </w:t>
            </w:r>
          </w:p>
        </w:tc>
        <w:tc>
          <w:tcPr>
            <w:tcW w:w="2274" w:type="pct"/>
          </w:tcPr>
          <w:p w14:paraId="62B157D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 xml:space="preserve">LAs can initially focus on co-ordinating and facilitating government funded programmes such as LAD, HUG and the Social Housing Decarbonisation fund, mainly directed at low income and fuel poor households. </w:t>
            </w:r>
          </w:p>
          <w:p w14:paraId="4884B5BE"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63D088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In advance of roll out to ‘able/willing to pay’ households, LAs should collectively engage (such as through the LGA, Regional Energy Hubs or Combined authorities) with green finance bodies such as the Green Finance Institute to explore and test new retrofit focussed financial products.</w:t>
            </w:r>
          </w:p>
          <w:p w14:paraId="0E7DCA7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0ACDD8E8"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By having a contingency arrangement – including and the principle of LA funding, the finance will be in place should we need it.</w:t>
            </w:r>
          </w:p>
          <w:p w14:paraId="1606F84D"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24706868"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Manage costs well until certain that market conditions and tenders are developing as expect.</w:t>
            </w:r>
          </w:p>
          <w:p w14:paraId="07622DBC"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5C813181" w14:textId="77777777" w:rsidR="004A571E" w:rsidRPr="00B15140" w:rsidRDefault="004A571E" w:rsidP="004427F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B15140">
              <w:rPr>
                <w:rFonts w:cs="Arial"/>
                <w:color w:val="000000"/>
                <w:sz w:val="18"/>
                <w:szCs w:val="18"/>
              </w:rPr>
              <w:t>Use of a single LA or CA to provide the accountable body for this programme.</w:t>
            </w:r>
          </w:p>
          <w:p w14:paraId="63550225"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p>
        </w:tc>
      </w:tr>
      <w:tr w:rsidR="004A571E" w:rsidRPr="00B15140" w14:paraId="257216F7" w14:textId="77777777" w:rsidTr="004427F3">
        <w:tc>
          <w:tcPr>
            <w:cnfStyle w:val="001000000000" w:firstRow="0" w:lastRow="0" w:firstColumn="1" w:lastColumn="0" w:oddVBand="0" w:evenVBand="0" w:oddHBand="0" w:evenHBand="0" w:firstRowFirstColumn="0" w:firstRowLastColumn="0" w:lastRowFirstColumn="0" w:lastRowLastColumn="0"/>
            <w:tcW w:w="1741" w:type="pct"/>
          </w:tcPr>
          <w:p w14:paraId="6C55A3CC" w14:textId="77777777" w:rsidR="004A571E" w:rsidRPr="00B15140" w:rsidRDefault="004A571E" w:rsidP="004427F3">
            <w:pPr>
              <w:rPr>
                <w:rFonts w:cs="Arial"/>
                <w:color w:val="000000"/>
                <w:sz w:val="18"/>
                <w:szCs w:val="18"/>
              </w:rPr>
            </w:pPr>
            <w:r w:rsidRPr="00B15140">
              <w:rPr>
                <w:rFonts w:cs="Arial"/>
                <w:color w:val="000000"/>
                <w:sz w:val="18"/>
                <w:szCs w:val="18"/>
              </w:rPr>
              <w:t>Financial costs and / or commercial risks are seen as too great for LA driven role.</w:t>
            </w:r>
          </w:p>
          <w:p w14:paraId="2C79B78E" w14:textId="77777777" w:rsidR="004A571E" w:rsidRPr="00B15140" w:rsidRDefault="004A571E" w:rsidP="004427F3">
            <w:pPr>
              <w:rPr>
                <w:i/>
                <w:iCs/>
                <w:sz w:val="18"/>
                <w:szCs w:val="18"/>
              </w:rPr>
            </w:pPr>
          </w:p>
          <w:p w14:paraId="54839289" w14:textId="77777777" w:rsidR="004A571E" w:rsidRPr="00B15140" w:rsidRDefault="004A571E" w:rsidP="004427F3">
            <w:pPr>
              <w:rPr>
                <w:i/>
                <w:iCs/>
                <w:sz w:val="18"/>
                <w:szCs w:val="18"/>
              </w:rPr>
            </w:pPr>
            <w:r w:rsidRPr="00B15140">
              <w:rPr>
                <w:rFonts w:cs="Arial"/>
                <w:color w:val="000000"/>
                <w:sz w:val="18"/>
                <w:szCs w:val="18"/>
              </w:rPr>
              <w:t>Business case not approved and failure to move beyond business as usual.</w:t>
            </w:r>
          </w:p>
        </w:tc>
        <w:tc>
          <w:tcPr>
            <w:tcW w:w="985" w:type="pct"/>
          </w:tcPr>
          <w:p w14:paraId="56996457"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b/>
                <w:bCs/>
                <w:color w:val="000000"/>
                <w:sz w:val="18"/>
                <w:szCs w:val="18"/>
              </w:rPr>
              <w:t>Finance</w:t>
            </w:r>
          </w:p>
        </w:tc>
        <w:tc>
          <w:tcPr>
            <w:tcW w:w="2274" w:type="pct"/>
          </w:tcPr>
          <w:p w14:paraId="55AB3DE3" w14:textId="77777777" w:rsidR="004A571E" w:rsidRPr="00B15140" w:rsidRDefault="004A571E" w:rsidP="004427F3">
            <w:pPr>
              <w:cnfStyle w:val="000000000000" w:firstRow="0" w:lastRow="0" w:firstColumn="0" w:lastColumn="0" w:oddVBand="0" w:evenVBand="0" w:oddHBand="0" w:evenHBand="0" w:firstRowFirstColumn="0" w:firstRowLastColumn="0" w:lastRowFirstColumn="0" w:lastRowLastColumn="0"/>
              <w:rPr>
                <w:i/>
                <w:iCs/>
                <w:sz w:val="18"/>
                <w:szCs w:val="18"/>
              </w:rPr>
            </w:pPr>
            <w:r w:rsidRPr="00B15140">
              <w:rPr>
                <w:rFonts w:cs="Arial"/>
                <w:color w:val="000000"/>
                <w:sz w:val="18"/>
                <w:szCs w:val="18"/>
              </w:rPr>
              <w:t>Optimise procurement process to ensure appropriate sharing of risk and reward across public and private sectors</w:t>
            </w:r>
          </w:p>
        </w:tc>
      </w:tr>
    </w:tbl>
    <w:p w14:paraId="2AE8C2A9" w14:textId="77777777" w:rsidR="00BA0734" w:rsidRDefault="00BA0734" w:rsidP="00FE5A9D"/>
    <w:p w14:paraId="3262897F" w14:textId="77777777" w:rsidR="004A571E" w:rsidRPr="003530AC" w:rsidRDefault="004A571E" w:rsidP="00FE5A9D"/>
    <w:p w14:paraId="6F14CF6B" w14:textId="0F7D7907" w:rsidR="00B45FD6" w:rsidRDefault="00B45FD6" w:rsidP="00CC6F22">
      <w:pPr>
        <w:pStyle w:val="Heading3"/>
      </w:pPr>
      <w:r w:rsidRPr="003530AC">
        <w:t>Constraints</w:t>
      </w:r>
    </w:p>
    <w:p w14:paraId="6FE4FB85" w14:textId="77777777" w:rsidR="00046CAF" w:rsidRDefault="00046CAF" w:rsidP="00046CAF">
      <w:pPr>
        <w:rPr>
          <w:lang w:val="en-US"/>
        </w:rPr>
      </w:pPr>
      <w:r w:rsidRPr="00046CAF">
        <w:rPr>
          <w:lang w:val="en-US"/>
        </w:rPr>
        <w:t>Constraints are external conditions and agreed parameters within which a project must be delivered where the Council has little or no control. These include:</w:t>
      </w:r>
    </w:p>
    <w:p w14:paraId="79518F45" w14:textId="77777777" w:rsidR="00046CAF" w:rsidRPr="00046CAF" w:rsidRDefault="00046CAF" w:rsidP="00046CAF">
      <w:pPr>
        <w:rPr>
          <w:lang w:val="en-US"/>
        </w:rPr>
      </w:pPr>
    </w:p>
    <w:p w14:paraId="3E920A1D" w14:textId="77777777" w:rsidR="00046CAF" w:rsidRPr="00046CAF" w:rsidRDefault="00046CAF" w:rsidP="003B2D2B">
      <w:pPr>
        <w:pStyle w:val="ListParagraph"/>
        <w:numPr>
          <w:ilvl w:val="0"/>
          <w:numId w:val="43"/>
        </w:numPr>
        <w:rPr>
          <w:lang w:val="en-US"/>
        </w:rPr>
      </w:pPr>
      <w:r w:rsidRPr="00046CAF">
        <w:rPr>
          <w:lang w:val="en-US"/>
        </w:rPr>
        <w:t>UK and international agreements, including subsidy control rules .</w:t>
      </w:r>
    </w:p>
    <w:p w14:paraId="039ACA7D" w14:textId="77777777" w:rsidR="00046CAF" w:rsidRPr="00046CAF" w:rsidRDefault="00046CAF" w:rsidP="003B2D2B">
      <w:pPr>
        <w:pStyle w:val="ListParagraph"/>
        <w:numPr>
          <w:ilvl w:val="0"/>
          <w:numId w:val="43"/>
        </w:numPr>
        <w:rPr>
          <w:lang w:val="en-US"/>
        </w:rPr>
      </w:pPr>
      <w:r w:rsidRPr="00046CAF">
        <w:rPr>
          <w:lang w:val="en-US"/>
        </w:rPr>
        <w:t>Lack of a nationwide coordinated approach to domestic retrofit.</w:t>
      </w:r>
    </w:p>
    <w:p w14:paraId="6456C99E" w14:textId="77777777" w:rsidR="00046CAF" w:rsidRPr="00046CAF" w:rsidRDefault="00046CAF" w:rsidP="003B2D2B">
      <w:pPr>
        <w:pStyle w:val="ListParagraph"/>
        <w:numPr>
          <w:ilvl w:val="0"/>
          <w:numId w:val="43"/>
        </w:numPr>
        <w:rPr>
          <w:lang w:val="en-US"/>
        </w:rPr>
      </w:pPr>
      <w:r w:rsidRPr="00046CAF">
        <w:rPr>
          <w:lang w:val="en-US"/>
        </w:rPr>
        <w:t>Limited stock and household data to develop fit for purpose and deliverable retrofit pathways to Net Zero.</w:t>
      </w:r>
    </w:p>
    <w:p w14:paraId="708192AE" w14:textId="77777777" w:rsidR="00046CAF" w:rsidRPr="00046CAF" w:rsidRDefault="00046CAF" w:rsidP="003B2D2B">
      <w:pPr>
        <w:pStyle w:val="ListParagraph"/>
        <w:numPr>
          <w:ilvl w:val="0"/>
          <w:numId w:val="43"/>
        </w:numPr>
        <w:rPr>
          <w:lang w:val="en-US"/>
        </w:rPr>
      </w:pPr>
      <w:r w:rsidRPr="00046CAF">
        <w:rPr>
          <w:lang w:val="en-US"/>
        </w:rPr>
        <w:t>Insufficient knowledge and aligned funding strategies to support growth of the ‘PAS2035’.</w:t>
      </w:r>
    </w:p>
    <w:p w14:paraId="3F574C07" w14:textId="77777777" w:rsidR="00774B0A" w:rsidRPr="00774B0A" w:rsidRDefault="00774B0A" w:rsidP="00774B0A">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73D51" w:rsidRPr="00AD25A8" w14:paraId="3CBF206A" w14:textId="77777777" w:rsidTr="007B7682">
        <w:tc>
          <w:tcPr>
            <w:tcW w:w="8036" w:type="dxa"/>
            <w:shd w:val="clear" w:color="auto" w:fill="00B0F0"/>
          </w:tcPr>
          <w:p w14:paraId="5F44C2D5" w14:textId="77777777" w:rsidR="00573D51" w:rsidRDefault="00573D51" w:rsidP="007B7682">
            <w:pPr>
              <w:rPr>
                <w:rFonts w:ascii="Segoe UI" w:hAnsi="Segoe UI" w:cs="Segoe UI"/>
                <w:b/>
                <w:color w:val="FFFFFF" w:themeColor="background1"/>
                <w:sz w:val="22"/>
                <w:szCs w:val="22"/>
              </w:rPr>
            </w:pPr>
            <w:r w:rsidRPr="00CF2288">
              <w:rPr>
                <w:rFonts w:ascii="Segoe UI" w:hAnsi="Segoe UI" w:cs="Segoe UI"/>
                <w:b/>
                <w:color w:val="FFFFFF" w:themeColor="background1"/>
                <w:sz w:val="22"/>
                <w:szCs w:val="22"/>
              </w:rPr>
              <w:t xml:space="preserve">Specify any constraints that have been placed on the project. </w:t>
            </w:r>
          </w:p>
          <w:p w14:paraId="20348853" w14:textId="77777777" w:rsidR="00573D51" w:rsidRDefault="00573D51" w:rsidP="007B7682">
            <w:pPr>
              <w:rPr>
                <w:rFonts w:ascii="Segoe UI" w:hAnsi="Segoe UI" w:cs="Segoe UI"/>
                <w:b/>
                <w:color w:val="FFFFFF" w:themeColor="background1"/>
                <w:sz w:val="22"/>
                <w:szCs w:val="22"/>
              </w:rPr>
            </w:pPr>
          </w:p>
          <w:p w14:paraId="1DD2D35E" w14:textId="70B15CDF" w:rsidR="00573D51" w:rsidRPr="00573D51" w:rsidRDefault="00573D51" w:rsidP="007B7682">
            <w:pPr>
              <w:rPr>
                <w:rFonts w:ascii="Segoe UI" w:hAnsi="Segoe UI" w:cs="Segoe UI"/>
                <w:bCs/>
                <w:color w:val="FFFFFF" w:themeColor="background1"/>
                <w:sz w:val="24"/>
                <w:szCs w:val="24"/>
              </w:rPr>
            </w:pPr>
            <w:r w:rsidRPr="00573D51">
              <w:rPr>
                <w:rFonts w:ascii="Segoe UI" w:hAnsi="Segoe UI" w:cs="Segoe UI"/>
                <w:bCs/>
                <w:color w:val="FFFFFF" w:themeColor="background1"/>
                <w:sz w:val="22"/>
                <w:szCs w:val="22"/>
              </w:rPr>
              <w:t>These should not be artificially imposed and restricted to items, generally resources and time constraints, that have been agreed.</w:t>
            </w:r>
          </w:p>
          <w:p w14:paraId="44D9B2D7" w14:textId="77777777" w:rsidR="00573D51" w:rsidRPr="00CF2288" w:rsidRDefault="00573D51" w:rsidP="00573D51">
            <w:pPr>
              <w:rPr>
                <w:rFonts w:ascii="Segoe UI" w:hAnsi="Segoe UI" w:cs="Segoe UI"/>
                <w:bCs/>
                <w:color w:val="FFFFFF" w:themeColor="background1"/>
              </w:rPr>
            </w:pPr>
          </w:p>
        </w:tc>
        <w:tc>
          <w:tcPr>
            <w:tcW w:w="1457" w:type="dxa"/>
            <w:shd w:val="clear" w:color="auto" w:fill="00B0F0"/>
          </w:tcPr>
          <w:p w14:paraId="6EAECC20" w14:textId="77777777" w:rsidR="00573D51" w:rsidRPr="00FD0F2C" w:rsidRDefault="00573D51"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0B4B62DE" wp14:editId="159D1A3C">
                  <wp:extent cx="371475" cy="371475"/>
                  <wp:effectExtent l="0" t="0" r="9525" b="9525"/>
                  <wp:docPr id="1434315170" name="Picture 143431517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71841" cy="371841"/>
                          </a:xfrm>
                          <a:prstGeom prst="rect">
                            <a:avLst/>
                          </a:prstGeom>
                        </pic:spPr>
                      </pic:pic>
                    </a:graphicData>
                  </a:graphic>
                </wp:inline>
              </w:drawing>
            </w:r>
          </w:p>
          <w:p w14:paraId="42D9E8A7" w14:textId="77777777" w:rsidR="00573D51" w:rsidRPr="00AD25A8" w:rsidRDefault="00573D51" w:rsidP="007B7682">
            <w:pPr>
              <w:rPr>
                <w:rFonts w:ascii="Segoe UI" w:hAnsi="Segoe UI" w:cs="Segoe UI"/>
                <w:sz w:val="22"/>
                <w:szCs w:val="22"/>
              </w:rPr>
            </w:pPr>
          </w:p>
        </w:tc>
      </w:tr>
      <w:tr w:rsidR="00573D51" w:rsidRPr="00AD25A8" w14:paraId="3B620806" w14:textId="77777777" w:rsidTr="00B65530">
        <w:tc>
          <w:tcPr>
            <w:tcW w:w="9493" w:type="dxa"/>
            <w:gridSpan w:val="2"/>
            <w:shd w:val="clear" w:color="auto" w:fill="00B0F0"/>
          </w:tcPr>
          <w:p w14:paraId="787B9334" w14:textId="77777777" w:rsidR="00573D51" w:rsidRDefault="00573D51" w:rsidP="00046CAF">
            <w:pPr>
              <w:rPr>
                <w:rFonts w:ascii="Segoe UI" w:hAnsi="Segoe UI" w:cs="Segoe UI"/>
                <w:bCs/>
                <w:color w:val="FFFFFF" w:themeColor="background1"/>
              </w:rPr>
            </w:pPr>
            <w:r w:rsidRPr="00CF2288">
              <w:rPr>
                <w:rFonts w:ascii="Segoe UI" w:hAnsi="Segoe UI" w:cs="Segoe UI"/>
                <w:bCs/>
                <w:color w:val="FFFFFF" w:themeColor="background1"/>
              </w:rPr>
              <w:t>Constraints could include funding timeframes and funding stream specifications, limitations or restrictions to scheme scope, any set timeframes, defined quality specifications to be delivered, and resource constraints (equipment, materials, staff etc.). Details should also be provided on how the constraints will be managed.</w:t>
            </w:r>
          </w:p>
          <w:p w14:paraId="3C58F2A9" w14:textId="194D9C5D" w:rsidR="00046CAF" w:rsidRPr="00046CAF" w:rsidRDefault="00046CAF" w:rsidP="00046CAF">
            <w:pPr>
              <w:rPr>
                <w:rFonts w:ascii="Segoe UI" w:hAnsi="Segoe UI" w:cs="Segoe UI"/>
                <w:bCs/>
                <w:color w:val="FFFFFF" w:themeColor="background1"/>
              </w:rPr>
            </w:pPr>
          </w:p>
        </w:tc>
      </w:tr>
    </w:tbl>
    <w:p w14:paraId="4308181D" w14:textId="46FB06AE" w:rsidR="00EE5D33" w:rsidRPr="003530AC" w:rsidRDefault="00EE5D33" w:rsidP="00B7325B"/>
    <w:p w14:paraId="58EE43B6" w14:textId="12EBF51C" w:rsidR="001142D3" w:rsidRDefault="00B45FD6" w:rsidP="00CC6F22">
      <w:pPr>
        <w:pStyle w:val="Heading3"/>
      </w:pPr>
      <w:r w:rsidRPr="003530AC">
        <w:t>Dependencies</w:t>
      </w:r>
    </w:p>
    <w:p w14:paraId="435A9EA8" w14:textId="4341C394" w:rsidR="0080270E" w:rsidRDefault="0080270E" w:rsidP="00A87983">
      <w:pPr>
        <w:rPr>
          <w:lang w:val="en-US"/>
        </w:rPr>
      </w:pPr>
      <w:r w:rsidRPr="00A87983">
        <w:rPr>
          <w:lang w:val="en-US"/>
        </w:rPr>
        <w:t xml:space="preserve">Dependencies are outside the scope of </w:t>
      </w:r>
      <w:r w:rsidRPr="00A87983">
        <w:rPr>
          <w:highlight w:val="green"/>
          <w:lang w:val="en-US"/>
        </w:rPr>
        <w:t>[insert council name]</w:t>
      </w:r>
      <w:r w:rsidRPr="00A87983">
        <w:rPr>
          <w:lang w:val="en-US"/>
        </w:rPr>
        <w:t xml:space="preserve"> but affect its ultimate</w:t>
      </w:r>
      <w:r w:rsidR="00A87983" w:rsidRPr="00A87983">
        <w:t xml:space="preserve"> </w:t>
      </w:r>
      <w:r w:rsidRPr="00A87983">
        <w:rPr>
          <w:lang w:val="en-US"/>
        </w:rPr>
        <w:t xml:space="preserve">success – they include inter-dependencies with other service portfolios and external dependencies: </w:t>
      </w:r>
    </w:p>
    <w:p w14:paraId="082A5D38" w14:textId="77777777" w:rsidR="00757AC9" w:rsidRPr="00A87983" w:rsidRDefault="00757AC9" w:rsidP="00A87983">
      <w:pPr>
        <w:rPr>
          <w:lang w:val="en-US"/>
        </w:rPr>
      </w:pPr>
    </w:p>
    <w:p w14:paraId="068573EB" w14:textId="57606F73" w:rsidR="0080270E" w:rsidRPr="00A87983" w:rsidRDefault="0080270E" w:rsidP="003B2D2B">
      <w:pPr>
        <w:pStyle w:val="ListParagraph"/>
        <w:numPr>
          <w:ilvl w:val="0"/>
          <w:numId w:val="30"/>
        </w:numPr>
        <w:rPr>
          <w:lang w:val="en-US"/>
        </w:rPr>
      </w:pPr>
      <w:r w:rsidRPr="00A87983">
        <w:rPr>
          <w:lang w:val="en-US"/>
        </w:rPr>
        <w:t>Impact of Government policies and programmes that interact with [project type]</w:t>
      </w:r>
    </w:p>
    <w:p w14:paraId="48BCAC87" w14:textId="4A938B21" w:rsidR="0080270E" w:rsidRPr="00A87983" w:rsidRDefault="0080270E" w:rsidP="003B2D2B">
      <w:pPr>
        <w:pStyle w:val="ListParagraph"/>
        <w:numPr>
          <w:ilvl w:val="0"/>
          <w:numId w:val="30"/>
        </w:numPr>
        <w:rPr>
          <w:lang w:val="en-US"/>
        </w:rPr>
      </w:pPr>
      <w:r w:rsidRPr="00A87983">
        <w:rPr>
          <w:lang w:val="en-US"/>
        </w:rPr>
        <w:t>(Any) changes to planning guidance</w:t>
      </w:r>
    </w:p>
    <w:p w14:paraId="09338CB1" w14:textId="76A7EBBC" w:rsidR="0080270E" w:rsidRPr="00A87983" w:rsidRDefault="0080270E" w:rsidP="003B2D2B">
      <w:pPr>
        <w:pStyle w:val="ListParagraph"/>
        <w:numPr>
          <w:ilvl w:val="0"/>
          <w:numId w:val="30"/>
        </w:numPr>
        <w:rPr>
          <w:lang w:val="en-US"/>
        </w:rPr>
      </w:pPr>
      <w:r w:rsidRPr="00A87983">
        <w:rPr>
          <w:lang w:val="en-US"/>
        </w:rPr>
        <w:t>Availability of specified grant funding</w:t>
      </w:r>
    </w:p>
    <w:p w14:paraId="19A90705" w14:textId="4E089555" w:rsidR="0080270E" w:rsidRPr="00A87983" w:rsidRDefault="0080270E" w:rsidP="003B2D2B">
      <w:pPr>
        <w:pStyle w:val="ListParagraph"/>
        <w:numPr>
          <w:ilvl w:val="0"/>
          <w:numId w:val="30"/>
        </w:numPr>
        <w:rPr>
          <w:lang w:val="en-US"/>
        </w:rPr>
      </w:pPr>
      <w:r w:rsidRPr="00A87983">
        <w:rPr>
          <w:lang w:val="en-US"/>
        </w:rPr>
        <w:t xml:space="preserve">Grant funding eligibility requirements </w:t>
      </w:r>
    </w:p>
    <w:p w14:paraId="047EFE72" w14:textId="64F5C3DD" w:rsidR="0080270E" w:rsidRPr="00A87983" w:rsidRDefault="0080270E" w:rsidP="003B2D2B">
      <w:pPr>
        <w:pStyle w:val="ListParagraph"/>
        <w:numPr>
          <w:ilvl w:val="0"/>
          <w:numId w:val="30"/>
        </w:numPr>
        <w:rPr>
          <w:lang w:val="en-US"/>
        </w:rPr>
      </w:pPr>
      <w:r w:rsidRPr="00A87983">
        <w:rPr>
          <w:lang w:val="en-US"/>
        </w:rPr>
        <w:t xml:space="preserve">Treasury balance sheet constraints and availability of funding </w:t>
      </w:r>
    </w:p>
    <w:p w14:paraId="16F414AA" w14:textId="0DA57BE1" w:rsidR="0080270E" w:rsidRPr="00A87983" w:rsidRDefault="0080270E" w:rsidP="003B2D2B">
      <w:pPr>
        <w:pStyle w:val="ListParagraph"/>
        <w:numPr>
          <w:ilvl w:val="0"/>
          <w:numId w:val="30"/>
        </w:numPr>
        <w:rPr>
          <w:lang w:val="en-US"/>
        </w:rPr>
      </w:pPr>
      <w:r w:rsidRPr="00A87983">
        <w:rPr>
          <w:lang w:val="en-US"/>
        </w:rPr>
        <w:t>Energy pricing</w:t>
      </w:r>
    </w:p>
    <w:p w14:paraId="2CC9688B" w14:textId="5BB23AD4" w:rsidR="0080270E" w:rsidRPr="00A87983" w:rsidRDefault="0080270E" w:rsidP="003B2D2B">
      <w:pPr>
        <w:pStyle w:val="ListParagraph"/>
        <w:numPr>
          <w:ilvl w:val="0"/>
          <w:numId w:val="30"/>
        </w:numPr>
        <w:rPr>
          <w:lang w:val="en-US"/>
        </w:rPr>
      </w:pPr>
      <w:r w:rsidRPr="00A87983">
        <w:rPr>
          <w:lang w:val="en-US"/>
        </w:rPr>
        <w:t>Future cost inflation</w:t>
      </w:r>
    </w:p>
    <w:p w14:paraId="45BC6B78" w14:textId="41245058" w:rsidR="0080270E" w:rsidRPr="00A87983" w:rsidRDefault="0080270E" w:rsidP="003B2D2B">
      <w:pPr>
        <w:pStyle w:val="ListParagraph"/>
        <w:numPr>
          <w:ilvl w:val="0"/>
          <w:numId w:val="30"/>
        </w:numPr>
        <w:rPr>
          <w:lang w:val="en-US"/>
        </w:rPr>
      </w:pPr>
      <w:r w:rsidRPr="00A87983">
        <w:rPr>
          <w:lang w:val="en-US"/>
        </w:rPr>
        <w:t>Investors and developers target rates of return</w:t>
      </w:r>
    </w:p>
    <w:p w14:paraId="6873C5AA" w14:textId="5FDBF454" w:rsidR="0080270E" w:rsidRPr="00A87983" w:rsidRDefault="0080270E" w:rsidP="003B2D2B">
      <w:pPr>
        <w:pStyle w:val="ListParagraph"/>
        <w:numPr>
          <w:ilvl w:val="0"/>
          <w:numId w:val="30"/>
        </w:numPr>
        <w:rPr>
          <w:lang w:val="en-US"/>
        </w:rPr>
      </w:pPr>
      <w:r w:rsidRPr="00A87983">
        <w:rPr>
          <w:lang w:val="en-US"/>
        </w:rPr>
        <w:t>The impact – if any – of technological developments</w:t>
      </w:r>
    </w:p>
    <w:p w14:paraId="2EB233BA" w14:textId="4A152BF6" w:rsidR="0080270E" w:rsidRDefault="0080270E" w:rsidP="003B2D2B">
      <w:pPr>
        <w:pStyle w:val="ListParagraph"/>
        <w:numPr>
          <w:ilvl w:val="0"/>
          <w:numId w:val="30"/>
        </w:numPr>
        <w:rPr>
          <w:lang w:val="en-US"/>
        </w:rPr>
      </w:pPr>
      <w:r w:rsidRPr="00A87983">
        <w:rPr>
          <w:lang w:val="en-US"/>
        </w:rPr>
        <w:t>Impact of any changes in political administration (local and national)</w:t>
      </w:r>
    </w:p>
    <w:p w14:paraId="4D3F429F" w14:textId="5A57FDD9" w:rsidR="00757AC9" w:rsidRPr="00757AC9" w:rsidRDefault="00757AC9" w:rsidP="003B2D2B">
      <w:pPr>
        <w:pStyle w:val="ListParagraph"/>
        <w:numPr>
          <w:ilvl w:val="0"/>
          <w:numId w:val="30"/>
        </w:numPr>
        <w:rPr>
          <w:i/>
          <w:iCs/>
          <w:highlight w:val="green"/>
        </w:rPr>
      </w:pPr>
      <w:r w:rsidRPr="00757AC9">
        <w:rPr>
          <w:i/>
          <w:iCs/>
          <w:highlight w:val="green"/>
        </w:rPr>
        <w:t xml:space="preserve">[Add to list as appropriate </w:t>
      </w:r>
      <w:r w:rsidRPr="00757AC9">
        <w:rPr>
          <w:i/>
          <w:highlight w:val="green"/>
        </w:rPr>
        <w:t>(timescales, funding etc)]</w:t>
      </w:r>
    </w:p>
    <w:p w14:paraId="6FEB4378" w14:textId="77777777" w:rsidR="00A87983" w:rsidRPr="0080270E" w:rsidRDefault="00A87983" w:rsidP="0080270E">
      <w:pPr>
        <w:rPr>
          <w:lang w:val="en-US"/>
        </w:rPr>
      </w:pPr>
    </w:p>
    <w:tbl>
      <w:tblPr>
        <w:tblStyle w:val="TableGrid1"/>
        <w:tblpPr w:leftFromText="180" w:rightFromText="180" w:vertAnchor="text" w:horzAnchor="margin" w:tblpY="108"/>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87983" w:rsidRPr="00AD25A8" w14:paraId="3472B086" w14:textId="77777777" w:rsidTr="00A87983">
        <w:tc>
          <w:tcPr>
            <w:tcW w:w="8036" w:type="dxa"/>
            <w:shd w:val="clear" w:color="auto" w:fill="00B0F0"/>
          </w:tcPr>
          <w:p w14:paraId="77025DF4" w14:textId="77777777" w:rsidR="00A87983" w:rsidRPr="00C043DC" w:rsidRDefault="00A87983" w:rsidP="00A87983">
            <w:pPr>
              <w:rPr>
                <w:rFonts w:ascii="Segoe UI" w:hAnsi="Segoe UI" w:cs="Segoe UI"/>
                <w:bCs/>
                <w:color w:val="FFFFFF" w:themeColor="background1"/>
              </w:rPr>
            </w:pPr>
            <w:r w:rsidRPr="00C043DC">
              <w:rPr>
                <w:rFonts w:ascii="Segoe UI" w:hAnsi="Segoe UI" w:cs="Segoe UI"/>
                <w:bCs/>
                <w:color w:val="FFFFFF" w:themeColor="background1"/>
                <w:sz w:val="22"/>
                <w:szCs w:val="22"/>
              </w:rPr>
              <w:t>Specify any dependencies outside the scope of the project upon which the ultimate success of the project is dependent. This should include interdependencies between programmes and projects and external dependencies.</w:t>
            </w:r>
          </w:p>
        </w:tc>
        <w:tc>
          <w:tcPr>
            <w:tcW w:w="1457" w:type="dxa"/>
            <w:shd w:val="clear" w:color="auto" w:fill="00B0F0"/>
          </w:tcPr>
          <w:p w14:paraId="30DB538D" w14:textId="77777777" w:rsidR="00A87983" w:rsidRPr="00FD0F2C" w:rsidRDefault="00A87983" w:rsidP="00A87983">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EEAD5AE" wp14:editId="02143541">
                  <wp:extent cx="314325" cy="314325"/>
                  <wp:effectExtent l="0" t="0" r="9525" b="9525"/>
                  <wp:docPr id="1114833066" name="Picture 111483306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14325" cy="314325"/>
                          </a:xfrm>
                          <a:prstGeom prst="rect">
                            <a:avLst/>
                          </a:prstGeom>
                        </pic:spPr>
                      </pic:pic>
                    </a:graphicData>
                  </a:graphic>
                </wp:inline>
              </w:drawing>
            </w:r>
          </w:p>
          <w:p w14:paraId="69211014" w14:textId="77777777" w:rsidR="00A87983" w:rsidRPr="00AD25A8" w:rsidRDefault="00A87983" w:rsidP="00A87983">
            <w:pPr>
              <w:rPr>
                <w:rFonts w:ascii="Segoe UI" w:hAnsi="Segoe UI" w:cs="Segoe UI"/>
                <w:sz w:val="22"/>
                <w:szCs w:val="22"/>
              </w:rPr>
            </w:pPr>
          </w:p>
        </w:tc>
      </w:tr>
    </w:tbl>
    <w:p w14:paraId="072FE303" w14:textId="4DCC1565" w:rsidR="00F56C60" w:rsidRPr="003530AC" w:rsidRDefault="00F56C60" w:rsidP="0047245A"/>
    <w:p w14:paraId="4E791519" w14:textId="4509DE22" w:rsidR="007F2287" w:rsidRPr="003530AC" w:rsidRDefault="007F2287" w:rsidP="00924E80">
      <w:pPr>
        <w:pStyle w:val="Heading3"/>
      </w:pPr>
      <w:r w:rsidRPr="003530AC">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924E80" w:rsidRPr="00AD25A8" w14:paraId="3BA78A74" w14:textId="77777777" w:rsidTr="007B7682">
        <w:tc>
          <w:tcPr>
            <w:tcW w:w="8036" w:type="dxa"/>
            <w:shd w:val="clear" w:color="auto" w:fill="00B0F0"/>
          </w:tcPr>
          <w:p w14:paraId="361C93AE" w14:textId="77777777" w:rsidR="00924E80" w:rsidRPr="00577AB6" w:rsidRDefault="00924E80" w:rsidP="007B7682">
            <w:pPr>
              <w:rPr>
                <w:rFonts w:ascii="Segoe UI" w:hAnsi="Segoe UI" w:cs="Segoe UI"/>
                <w:color w:val="FFFFFF" w:themeColor="background1"/>
                <w:sz w:val="24"/>
                <w:szCs w:val="24"/>
              </w:rPr>
            </w:pPr>
            <w:r w:rsidRPr="00577AB6">
              <w:rPr>
                <w:rFonts w:ascii="Segoe UI" w:hAnsi="Segoe UI" w:cs="Segoe UI"/>
                <w:color w:val="FFFFFF" w:themeColor="background1"/>
                <w:sz w:val="24"/>
                <w:szCs w:val="24"/>
              </w:rPr>
              <w:t>Summarise key points from the Strategic Case.</w:t>
            </w:r>
          </w:p>
          <w:p w14:paraId="015A4AD7" w14:textId="77777777" w:rsidR="00924E80" w:rsidRPr="00C40CD7" w:rsidRDefault="00924E80" w:rsidP="007B7682">
            <w:pPr>
              <w:rPr>
                <w:rFonts w:ascii="Segoe UI" w:hAnsi="Segoe UI" w:cs="Segoe UI"/>
                <w:bCs/>
                <w:color w:val="FFFFFF" w:themeColor="background1"/>
              </w:rPr>
            </w:pPr>
          </w:p>
        </w:tc>
        <w:tc>
          <w:tcPr>
            <w:tcW w:w="1457" w:type="dxa"/>
            <w:shd w:val="clear" w:color="auto" w:fill="00B0F0"/>
          </w:tcPr>
          <w:p w14:paraId="7FF5B84C" w14:textId="77777777" w:rsidR="00924E80" w:rsidRPr="00FD0F2C" w:rsidRDefault="00924E80"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5775A03" wp14:editId="48651A8E">
                  <wp:extent cx="257175" cy="257175"/>
                  <wp:effectExtent l="0" t="0" r="9525" b="9525"/>
                  <wp:docPr id="158514126" name="Picture 15851412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257175" cy="257175"/>
                          </a:xfrm>
                          <a:prstGeom prst="rect">
                            <a:avLst/>
                          </a:prstGeom>
                        </pic:spPr>
                      </pic:pic>
                    </a:graphicData>
                  </a:graphic>
                </wp:inline>
              </w:drawing>
            </w:r>
          </w:p>
          <w:p w14:paraId="10AC4389" w14:textId="77777777" w:rsidR="00924E80" w:rsidRPr="00AD25A8" w:rsidRDefault="00924E80" w:rsidP="007B7682">
            <w:pPr>
              <w:rPr>
                <w:rFonts w:ascii="Segoe UI" w:hAnsi="Segoe UI" w:cs="Segoe UI"/>
                <w:sz w:val="22"/>
                <w:szCs w:val="22"/>
              </w:rPr>
            </w:pPr>
          </w:p>
        </w:tc>
      </w:tr>
    </w:tbl>
    <w:p w14:paraId="4B113F50" w14:textId="643C13DA" w:rsidR="005C37F3" w:rsidRPr="003530AC" w:rsidRDefault="00924E80" w:rsidP="378BCF85">
      <w:r>
        <w:rPr>
          <w:noProof/>
        </w:rPr>
        <w:drawing>
          <wp:anchor distT="0" distB="0" distL="114300" distR="114300" simplePos="0" relativeHeight="251699200" behindDoc="0" locked="0" layoutInCell="1" allowOverlap="1" wp14:anchorId="6FD2728D" wp14:editId="6FBD7C30">
            <wp:simplePos x="0" y="0"/>
            <wp:positionH relativeFrom="column">
              <wp:posOffset>5233670</wp:posOffset>
            </wp:positionH>
            <wp:positionV relativeFrom="paragraph">
              <wp:posOffset>340361</wp:posOffset>
            </wp:positionV>
            <wp:extent cx="359410" cy="359410"/>
            <wp:effectExtent l="0" t="0" r="2540" b="2540"/>
            <wp:wrapTopAndBottom/>
            <wp:docPr id="871755333" name="Graphic 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55333" name="Graphic 871755333"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p>
    <w:p w14:paraId="479C8AA0" w14:textId="2C77C5F3" w:rsidR="005F08A4" w:rsidRPr="003530AC" w:rsidRDefault="005F08A4" w:rsidP="378BCF85"/>
    <w:p w14:paraId="47EA7078" w14:textId="571A921A" w:rsidR="00BE2B03" w:rsidRDefault="00C627B4" w:rsidP="00CC6F22">
      <w:pPr>
        <w:pStyle w:val="Heading1"/>
      </w:pPr>
      <w:bookmarkStart w:id="28" w:name="_Toc139380130"/>
      <w:r w:rsidRPr="003530AC">
        <w:lastRenderedPageBreak/>
        <w:t>Economic Case</w:t>
      </w:r>
      <w:bookmarkEnd w:id="28"/>
      <w:r w:rsidRPr="003530AC">
        <w:t xml:space="preserve"> </w:t>
      </w:r>
    </w:p>
    <w:p w14:paraId="5E2C542A" w14:textId="77777777" w:rsidR="00BE3D83" w:rsidRPr="00BE3D83" w:rsidRDefault="00BE3D83" w:rsidP="00BE3D83"/>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D67FC" w:rsidRPr="00AD25A8" w14:paraId="24131FE4" w14:textId="77777777" w:rsidTr="007B7682">
        <w:tc>
          <w:tcPr>
            <w:tcW w:w="8036" w:type="dxa"/>
            <w:shd w:val="clear" w:color="auto" w:fill="00B0F0"/>
          </w:tcPr>
          <w:p w14:paraId="75BE51E8" w14:textId="77777777" w:rsidR="00FD67FC" w:rsidRPr="00C40CD7" w:rsidRDefault="00FD67FC" w:rsidP="007B7682">
            <w:pPr>
              <w:rPr>
                <w:rFonts w:ascii="Segoe UI" w:hAnsi="Segoe UI" w:cs="Segoe UI"/>
                <w:bCs/>
                <w:color w:val="FFFFFF" w:themeColor="background1"/>
              </w:rPr>
            </w:pPr>
            <w:r w:rsidRPr="00C043DC">
              <w:rPr>
                <w:rFonts w:ascii="Segoe UI" w:hAnsi="Segoe UI" w:cs="Segoe UI"/>
                <w:b/>
                <w:color w:val="FFFFFF" w:themeColor="background1"/>
                <w:sz w:val="22"/>
                <w:szCs w:val="22"/>
              </w:rPr>
              <w:t>The purpose of the economic dimension of the business case is to identify the proposal that delivers best public value to society, including wider social and environmental effects</w:t>
            </w:r>
          </w:p>
        </w:tc>
        <w:tc>
          <w:tcPr>
            <w:tcW w:w="1457" w:type="dxa"/>
            <w:shd w:val="clear" w:color="auto" w:fill="00B0F0"/>
          </w:tcPr>
          <w:p w14:paraId="2159366E" w14:textId="77777777" w:rsidR="00FD67FC" w:rsidRPr="00FD0F2C" w:rsidRDefault="00FD67FC"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5215B2C" wp14:editId="0CC989B5">
                  <wp:extent cx="447675" cy="447675"/>
                  <wp:effectExtent l="0" t="0" r="0" b="9525"/>
                  <wp:docPr id="657561561" name="Picture 65756156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47675" cy="447675"/>
                          </a:xfrm>
                          <a:prstGeom prst="rect">
                            <a:avLst/>
                          </a:prstGeom>
                        </pic:spPr>
                      </pic:pic>
                    </a:graphicData>
                  </a:graphic>
                </wp:inline>
              </w:drawing>
            </w:r>
          </w:p>
          <w:p w14:paraId="7689EB41" w14:textId="77777777" w:rsidR="00FD67FC" w:rsidRPr="00AD25A8" w:rsidRDefault="00FD67FC" w:rsidP="007B7682">
            <w:pPr>
              <w:rPr>
                <w:rFonts w:ascii="Segoe UI" w:hAnsi="Segoe UI" w:cs="Segoe UI"/>
                <w:sz w:val="22"/>
                <w:szCs w:val="22"/>
              </w:rPr>
            </w:pPr>
          </w:p>
        </w:tc>
      </w:tr>
      <w:tr w:rsidR="00FD67FC" w:rsidRPr="00AD25A8" w14:paraId="080D667C" w14:textId="77777777" w:rsidTr="007B7682">
        <w:tc>
          <w:tcPr>
            <w:tcW w:w="9493" w:type="dxa"/>
            <w:gridSpan w:val="2"/>
            <w:shd w:val="clear" w:color="auto" w:fill="00B0F0"/>
          </w:tcPr>
          <w:p w14:paraId="0CBB2A4C" w14:textId="77777777" w:rsidR="00FD67FC" w:rsidRPr="00C043DC" w:rsidRDefault="00FD67FC" w:rsidP="007B7682">
            <w:pPr>
              <w:rPr>
                <w:rFonts w:ascii="Segoe UI" w:hAnsi="Segoe UI" w:cs="Segoe UI"/>
                <w:color w:val="FFFFFF" w:themeColor="background1"/>
              </w:rPr>
            </w:pPr>
            <w:r w:rsidRPr="00C043DC">
              <w:rPr>
                <w:rFonts w:ascii="Segoe UI" w:hAnsi="Segoe UI" w:cs="Segoe UI"/>
                <w:color w:val="FFFFFF" w:themeColor="background1"/>
              </w:rPr>
              <w:t>Demonstrating public value requires a wide range of realistic options to be appraised (the long-list), in terms of how well they meet the objectives and critical success factors for the scheme; and then a reduced number of possible options (the short-list) to be examined in further detail. The Preferred Way Forward (PWF) emerges from the appraisal of the long-list, and the Preferred Option from the appraisal of the short-list.</w:t>
            </w:r>
          </w:p>
          <w:p w14:paraId="03526F7E" w14:textId="77777777" w:rsidR="00FD67FC" w:rsidRPr="00C043DC" w:rsidRDefault="00FD67FC" w:rsidP="007B7682">
            <w:pPr>
              <w:rPr>
                <w:rFonts w:ascii="Segoe UI" w:hAnsi="Segoe UI" w:cs="Segoe UI"/>
                <w:color w:val="FFFFFF" w:themeColor="background1"/>
              </w:rPr>
            </w:pPr>
          </w:p>
          <w:p w14:paraId="0C8BEC00" w14:textId="77777777" w:rsidR="00FD67FC" w:rsidRPr="00C043DC" w:rsidRDefault="00FD67FC" w:rsidP="007B7682">
            <w:pPr>
              <w:rPr>
                <w:rFonts w:ascii="Segoe UI" w:hAnsi="Segoe UI" w:cs="Segoe UI"/>
                <w:color w:val="FFFFFF" w:themeColor="background1"/>
              </w:rPr>
            </w:pPr>
            <w:r w:rsidRPr="00C043DC">
              <w:rPr>
                <w:rFonts w:ascii="Segoe UI" w:hAnsi="Segoe UI" w:cs="Segoe UI"/>
                <w:color w:val="FFFFFF" w:themeColor="background1"/>
              </w:rPr>
              <w:t xml:space="preserve">The short-list usually includes the BAU, a realistic and achievable ‘do minimum’ that meets essential requirements, the preferred way forward (if this is different) and any other options that have been carried forward. These options are subjected to cost benefit analysis (CBA) or cost effectiveness analysis (CEA), where more appropriate, to identify the option that offers best public value to society. </w:t>
            </w:r>
          </w:p>
          <w:p w14:paraId="6EE96A75" w14:textId="77777777" w:rsidR="00FD67FC" w:rsidRPr="00C043DC" w:rsidRDefault="00FD67FC" w:rsidP="007B7682">
            <w:pPr>
              <w:rPr>
                <w:rFonts w:ascii="Segoe UI" w:hAnsi="Segoe UI" w:cs="Segoe UI"/>
                <w:color w:val="FFFFFF" w:themeColor="background1"/>
              </w:rPr>
            </w:pPr>
          </w:p>
          <w:p w14:paraId="0BA5ECA7" w14:textId="77777777" w:rsidR="00FD67FC" w:rsidRPr="00C043DC" w:rsidRDefault="00FD67FC" w:rsidP="007B7682">
            <w:pPr>
              <w:rPr>
                <w:rFonts w:ascii="Segoe UI" w:hAnsi="Segoe UI" w:cs="Segoe UI"/>
                <w:b/>
                <w:bCs/>
                <w:color w:val="FFFFFF" w:themeColor="background1"/>
              </w:rPr>
            </w:pPr>
            <w:r w:rsidRPr="00C043DC">
              <w:rPr>
                <w:rFonts w:ascii="Segoe UI" w:hAnsi="Segoe UI" w:cs="Segoe UI"/>
                <w:b/>
                <w:bCs/>
                <w:color w:val="FFFFFF" w:themeColor="background1"/>
              </w:rPr>
              <w:t>The challenges are:</w:t>
            </w:r>
          </w:p>
          <w:p w14:paraId="77748B6C"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begin by selecting the ‘right’ options for scope, solution, service delivery, implementation and funding, otherwise options will represent sub-optimal Value for Money (VfM) from the outset.</w:t>
            </w:r>
          </w:p>
          <w:p w14:paraId="4D159662"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 xml:space="preserve">To justify higher cost options in relation to BAU and the ‘do minimum’. </w:t>
            </w:r>
          </w:p>
          <w:p w14:paraId="50371A06"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measure and monetise the benefits and risks.</w:t>
            </w:r>
          </w:p>
          <w:p w14:paraId="6CEE2BA6" w14:textId="77777777" w:rsidR="00FD67FC" w:rsidRPr="00AD25A8" w:rsidRDefault="00FD67FC" w:rsidP="007B7682">
            <w:pPr>
              <w:jc w:val="right"/>
              <w:rPr>
                <w:rFonts w:ascii="Segoe UI" w:hAnsi="Segoe UI" w:cs="Segoe UI"/>
                <w:noProof/>
              </w:rPr>
            </w:pPr>
          </w:p>
        </w:tc>
      </w:tr>
    </w:tbl>
    <w:p w14:paraId="562A3340" w14:textId="58401CBA" w:rsidR="00FD58A4" w:rsidRDefault="00FD58A4" w:rsidP="00FD58A4">
      <w:pPr>
        <w:rPr>
          <w:i/>
          <w:iCs/>
          <w:color w:val="00B0F0"/>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4B306B" w:rsidRPr="006A6B45" w14:paraId="443D7C0A" w14:textId="77777777" w:rsidTr="007B7682">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439EFFFE" w14:textId="77777777" w:rsidR="004B306B" w:rsidRPr="006A6B45" w:rsidRDefault="004B306B" w:rsidP="007B7682">
            <w:pPr>
              <w:rPr>
                <w:rFonts w:ascii="Segoe UI" w:hAnsi="Segoe UI" w:cs="Segoe UI"/>
                <w:b w:val="0"/>
                <w:spacing w:val="-2"/>
                <w:sz w:val="28"/>
                <w:szCs w:val="28"/>
              </w:rPr>
            </w:pPr>
            <w:r w:rsidRPr="006A6B45">
              <w:rPr>
                <w:rFonts w:ascii="Segoe UI" w:hAnsi="Segoe UI" w:cs="Segoe UI"/>
                <w:bCs/>
                <w:sz w:val="28"/>
                <w:szCs w:val="28"/>
              </w:rPr>
              <w:t>Workshop 2: Exploring the Preferred Way Forward</w:t>
            </w:r>
          </w:p>
        </w:tc>
        <w:tc>
          <w:tcPr>
            <w:tcW w:w="986" w:type="dxa"/>
            <w:shd w:val="clear" w:color="auto" w:fill="009067" w:themeFill="background2" w:themeFillShade="BF"/>
          </w:tcPr>
          <w:p w14:paraId="45CF7EBA" w14:textId="77777777" w:rsidR="004B306B" w:rsidRPr="006A6B45" w:rsidRDefault="004B306B" w:rsidP="007B7682">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2D2DBD8D" wp14:editId="4ECD8F4E">
                  <wp:extent cx="410210" cy="410157"/>
                  <wp:effectExtent l="0" t="0" r="8890" b="0"/>
                  <wp:docPr id="246102851" name="Picture 246102851"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10210" cy="410157"/>
                          </a:xfrm>
                          <a:prstGeom prst="rect">
                            <a:avLst/>
                          </a:prstGeom>
                        </pic:spPr>
                      </pic:pic>
                    </a:graphicData>
                  </a:graphic>
                </wp:inline>
              </w:drawing>
            </w:r>
          </w:p>
        </w:tc>
      </w:tr>
      <w:tr w:rsidR="004B306B" w:rsidRPr="006A6B45" w14:paraId="3C40426C" w14:textId="77777777" w:rsidTr="007B7682">
        <w:tc>
          <w:tcPr>
            <w:tcW w:w="9493" w:type="dxa"/>
            <w:gridSpan w:val="3"/>
            <w:shd w:val="clear" w:color="auto" w:fill="009067" w:themeFill="background2" w:themeFillShade="BF"/>
          </w:tcPr>
          <w:p w14:paraId="05CC56A4" w14:textId="77777777" w:rsidR="004B306B" w:rsidRPr="006A6B45" w:rsidRDefault="004B306B" w:rsidP="007B7682">
            <w:pPr>
              <w:rPr>
                <w:rFonts w:ascii="Segoe UI" w:hAnsi="Segoe UI" w:cs="Segoe UI"/>
                <w:color w:val="FFFFFF" w:themeColor="background1"/>
              </w:rPr>
            </w:pPr>
            <w:r w:rsidRPr="006A6B45">
              <w:rPr>
                <w:rFonts w:ascii="Segoe UI" w:hAnsi="Segoe UI" w:cs="Segoe UI"/>
                <w:color w:val="FFFFFF" w:themeColor="background1"/>
              </w:rPr>
              <w:t>The Green Book advises that at least one workshop takes place, to ensure that the key stakeholders are engaged earlier on, can challenge, and assist to shape the direction of the project.</w:t>
            </w:r>
          </w:p>
          <w:p w14:paraId="0B247E3D" w14:textId="77777777" w:rsidR="004B306B" w:rsidRPr="006A6B45" w:rsidRDefault="004B306B" w:rsidP="007B7682">
            <w:pPr>
              <w:rPr>
                <w:rFonts w:ascii="Segoe UI" w:hAnsi="Segoe UI" w:cs="Segoe UI"/>
                <w:b/>
                <w:bCs/>
                <w:color w:val="FFFFFF" w:themeColor="background1"/>
                <w:sz w:val="20"/>
                <w:szCs w:val="20"/>
              </w:rPr>
            </w:pPr>
          </w:p>
          <w:p w14:paraId="120BA788"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6426B6D0" w14:textId="77777777" w:rsidR="004B306B" w:rsidRPr="006A6B45" w:rsidRDefault="004B306B" w:rsidP="007B7682">
            <w:pPr>
              <w:rPr>
                <w:rFonts w:ascii="Segoe UI" w:hAnsi="Segoe UI" w:cs="Segoe UI"/>
                <w:b/>
                <w:bCs/>
                <w:color w:val="FFFFFF" w:themeColor="background1"/>
                <w:sz w:val="20"/>
                <w:szCs w:val="20"/>
              </w:rPr>
            </w:pPr>
          </w:p>
        </w:tc>
      </w:tr>
      <w:tr w:rsidR="004B306B" w:rsidRPr="006A6B45" w14:paraId="7665188E" w14:textId="77777777" w:rsidTr="007B7682">
        <w:tc>
          <w:tcPr>
            <w:tcW w:w="701" w:type="dxa"/>
            <w:shd w:val="clear" w:color="auto" w:fill="009067" w:themeFill="background2" w:themeFillShade="BF"/>
          </w:tcPr>
          <w:p w14:paraId="0841028D"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3EFF8F4F" wp14:editId="6D2999B8">
                  <wp:extent cx="308344" cy="308344"/>
                  <wp:effectExtent l="0" t="0" r="0" b="0"/>
                  <wp:docPr id="1340877917" name="Picture 13408779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0BA27B"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color w:val="FFFFFF" w:themeColor="background1"/>
                <w:sz w:val="20"/>
                <w:szCs w:val="20"/>
              </w:rPr>
              <w:t>agree the critical success factors</w:t>
            </w:r>
          </w:p>
        </w:tc>
      </w:tr>
      <w:tr w:rsidR="004B306B" w:rsidRPr="006A6B45" w14:paraId="2EEECD1F" w14:textId="77777777" w:rsidTr="007B7682">
        <w:tc>
          <w:tcPr>
            <w:tcW w:w="701" w:type="dxa"/>
            <w:shd w:val="clear" w:color="auto" w:fill="009067" w:themeFill="background2" w:themeFillShade="BF"/>
          </w:tcPr>
          <w:p w14:paraId="1F6BF18E"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6FFB27BE" wp14:editId="1130A6A0">
                  <wp:extent cx="308344" cy="308344"/>
                  <wp:effectExtent l="0" t="0" r="0" b="0"/>
                  <wp:docPr id="590574502" name="Picture 59057450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B1E92B4"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determine the long list options for each of the five key dimensions (identified below)</w:t>
            </w:r>
          </w:p>
        </w:tc>
      </w:tr>
      <w:tr w:rsidR="004B306B" w:rsidRPr="006A6B45" w14:paraId="34374A29" w14:textId="77777777" w:rsidTr="007B7682">
        <w:tc>
          <w:tcPr>
            <w:tcW w:w="701" w:type="dxa"/>
            <w:shd w:val="clear" w:color="auto" w:fill="009067" w:themeFill="background2" w:themeFillShade="BF"/>
          </w:tcPr>
          <w:p w14:paraId="1A3FEDEA"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127512AF" wp14:editId="305A6CC9">
                  <wp:extent cx="308344" cy="308344"/>
                  <wp:effectExtent l="0" t="0" r="0" b="0"/>
                  <wp:docPr id="1224599309" name="Picture 122459930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2196E0B5"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rPr>
              <w:t>appraise the long list options</w:t>
            </w:r>
          </w:p>
        </w:tc>
      </w:tr>
      <w:tr w:rsidR="004B306B" w:rsidRPr="006A6B45" w14:paraId="6A2031CC" w14:textId="77777777" w:rsidTr="007B7682">
        <w:tc>
          <w:tcPr>
            <w:tcW w:w="701" w:type="dxa"/>
            <w:shd w:val="clear" w:color="auto" w:fill="009067" w:themeFill="background2" w:themeFillShade="BF"/>
          </w:tcPr>
          <w:p w14:paraId="4824C888"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180C311D" wp14:editId="26C4F410">
                  <wp:extent cx="308344" cy="308344"/>
                  <wp:effectExtent l="0" t="0" r="0" b="0"/>
                  <wp:docPr id="478512764" name="Picture 47851276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62DE7BE"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overall RAG rating for each option in relation to how well the option meets the objective and critical success factors (CSFs)</w:t>
            </w:r>
          </w:p>
        </w:tc>
      </w:tr>
      <w:tr w:rsidR="004B306B" w:rsidRPr="006A6B45" w14:paraId="5F4BA845" w14:textId="77777777" w:rsidTr="007B7682">
        <w:tc>
          <w:tcPr>
            <w:tcW w:w="701" w:type="dxa"/>
            <w:shd w:val="clear" w:color="auto" w:fill="009067" w:themeFill="background2" w:themeFillShade="BF"/>
          </w:tcPr>
          <w:p w14:paraId="70234DC7"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6CD3CB13" wp14:editId="142279C3">
                  <wp:extent cx="308344" cy="308344"/>
                  <wp:effectExtent l="0" t="0" r="0" b="0"/>
                  <wp:docPr id="303794903" name="Picture 3037949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156BB000"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discount unviable options</w:t>
            </w:r>
          </w:p>
        </w:tc>
      </w:tr>
      <w:tr w:rsidR="004B306B" w:rsidRPr="006A6B45" w14:paraId="1300CA0A" w14:textId="77777777" w:rsidTr="007B7682">
        <w:tc>
          <w:tcPr>
            <w:tcW w:w="701" w:type="dxa"/>
            <w:shd w:val="clear" w:color="auto" w:fill="009067" w:themeFill="background2" w:themeFillShade="BF"/>
          </w:tcPr>
          <w:p w14:paraId="748348B6"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09A5EA03" wp14:editId="3D0F2319">
                  <wp:extent cx="308344" cy="308344"/>
                  <wp:effectExtent l="0" t="0" r="0" b="0"/>
                  <wp:docPr id="1561209558" name="Picture 15612095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B8972AA"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carry forward possible options</w:t>
            </w:r>
          </w:p>
        </w:tc>
      </w:tr>
      <w:tr w:rsidR="004B306B" w:rsidRPr="006A6B45" w14:paraId="4C2DE323" w14:textId="77777777" w:rsidTr="007B7682">
        <w:tc>
          <w:tcPr>
            <w:tcW w:w="701" w:type="dxa"/>
            <w:shd w:val="clear" w:color="auto" w:fill="009067" w:themeFill="background2" w:themeFillShade="BF"/>
          </w:tcPr>
          <w:p w14:paraId="205392DD"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08C23DCB" wp14:editId="1EC941B5">
                  <wp:extent cx="308344" cy="308344"/>
                  <wp:effectExtent l="0" t="0" r="0" b="0"/>
                  <wp:docPr id="714771135" name="Picture 71477113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35E8B9"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recommend a preferred way forward</w:t>
            </w:r>
          </w:p>
        </w:tc>
      </w:tr>
      <w:tr w:rsidR="004B306B" w:rsidRPr="006A6B45" w14:paraId="2549B8BC" w14:textId="77777777" w:rsidTr="007B7682">
        <w:tc>
          <w:tcPr>
            <w:tcW w:w="701" w:type="dxa"/>
            <w:shd w:val="clear" w:color="auto" w:fill="009067" w:themeFill="background2" w:themeFillShade="BF"/>
          </w:tcPr>
          <w:p w14:paraId="176F9F11"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29EA6FA2" wp14:editId="21C95A24">
                  <wp:extent cx="308344" cy="308344"/>
                  <wp:effectExtent l="0" t="0" r="0" b="0"/>
                  <wp:docPr id="1316057612" name="Picture 13160576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036117D"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initial appraisal of the short-listed options</w:t>
            </w:r>
          </w:p>
        </w:tc>
      </w:tr>
      <w:tr w:rsidR="004B306B" w:rsidRPr="006A6B45" w14:paraId="6A109922" w14:textId="77777777" w:rsidTr="007B7682">
        <w:tc>
          <w:tcPr>
            <w:tcW w:w="9493" w:type="dxa"/>
            <w:gridSpan w:val="3"/>
            <w:shd w:val="clear" w:color="auto" w:fill="009067" w:themeFill="background2" w:themeFillShade="BF"/>
          </w:tcPr>
          <w:p w14:paraId="1840D359" w14:textId="77777777" w:rsidR="004B306B" w:rsidRPr="006A6B45" w:rsidRDefault="004B306B" w:rsidP="007B7682">
            <w:pPr>
              <w:rPr>
                <w:rFonts w:ascii="Segoe UI" w:eastAsiaTheme="minorHAnsi" w:hAnsi="Segoe UI" w:cs="Segoe UI"/>
                <w:b/>
                <w:bCs/>
                <w:color w:val="FFFFFF" w:themeColor="background1"/>
                <w:sz w:val="20"/>
                <w:szCs w:val="20"/>
              </w:rPr>
            </w:pPr>
          </w:p>
          <w:p w14:paraId="09F8C903" w14:textId="77777777" w:rsidR="004B306B" w:rsidRDefault="004B306B" w:rsidP="007B7682">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28443D1A" w14:textId="77777777" w:rsidR="004B306B" w:rsidRDefault="004B306B" w:rsidP="007B7682">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lastRenderedPageBreak/>
              <w:t xml:space="preserve">External stakeholders or commissioners, Director of Finance, Commercial Director, economic adviser, customer and/or user representatives, project manager, facilitator. </w:t>
            </w:r>
          </w:p>
          <w:p w14:paraId="5CE8CD15" w14:textId="77777777" w:rsidR="004B306B" w:rsidRPr="006A6B45" w:rsidRDefault="004B306B" w:rsidP="007B7682">
            <w:pPr>
              <w:rPr>
                <w:rFonts w:ascii="Segoe UI" w:eastAsiaTheme="minorHAnsi" w:hAnsi="Segoe UI" w:cs="Segoe UI"/>
                <w:b/>
                <w:bCs/>
                <w:color w:val="FFFFFF" w:themeColor="background1"/>
                <w:sz w:val="20"/>
                <w:szCs w:val="20"/>
              </w:rPr>
            </w:pPr>
          </w:p>
        </w:tc>
      </w:tr>
      <w:tr w:rsidR="004B306B" w:rsidRPr="006A6B45" w14:paraId="4F7DEE59" w14:textId="77777777" w:rsidTr="007B7682">
        <w:tc>
          <w:tcPr>
            <w:tcW w:w="9493" w:type="dxa"/>
            <w:gridSpan w:val="3"/>
            <w:shd w:val="clear" w:color="auto" w:fill="009067" w:themeFill="background2" w:themeFillShade="BF"/>
          </w:tcPr>
          <w:p w14:paraId="19CFACE2"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4F28136C" w14:textId="77777777" w:rsidR="004B306B" w:rsidRPr="006A6B45" w:rsidRDefault="004B306B" w:rsidP="007B7682">
            <w:pPr>
              <w:rPr>
                <w:rFonts w:ascii="Segoe UI" w:eastAsiaTheme="minorHAnsi" w:hAnsi="Segoe UI" w:cs="Segoe UI"/>
                <w:b/>
                <w:bCs/>
                <w:color w:val="FFFFFF" w:themeColor="background1"/>
                <w:sz w:val="20"/>
                <w:szCs w:val="20"/>
              </w:rPr>
            </w:pPr>
          </w:p>
        </w:tc>
      </w:tr>
    </w:tbl>
    <w:p w14:paraId="457C10D8" w14:textId="77777777" w:rsidR="004B306B" w:rsidRPr="003530AC" w:rsidRDefault="004B306B" w:rsidP="00FD58A4">
      <w:pPr>
        <w:rPr>
          <w:i/>
          <w:iCs/>
          <w:color w:val="00B0F0"/>
        </w:rPr>
      </w:pPr>
    </w:p>
    <w:p w14:paraId="44B20AE1" w14:textId="516820F2" w:rsidR="00EC5098" w:rsidRPr="003530AC" w:rsidRDefault="00EC5098" w:rsidP="00CC6F22">
      <w:pPr>
        <w:pStyle w:val="Heading2"/>
      </w:pPr>
      <w:bookmarkStart w:id="29" w:name="_Toc139380131"/>
      <w:bookmarkStart w:id="30" w:name="_Toc417057864"/>
      <w:r w:rsidRPr="003530AC">
        <w:t>Purpose</w:t>
      </w:r>
      <w:bookmarkEnd w:id="29"/>
    </w:p>
    <w:p w14:paraId="69C7FFE8" w14:textId="77777777" w:rsidR="00EC5098" w:rsidRPr="003530AC" w:rsidRDefault="00EC5098" w:rsidP="00EC5098"/>
    <w:p w14:paraId="510F0926" w14:textId="63A116CD" w:rsidR="00EC5098" w:rsidRPr="003530AC" w:rsidRDefault="00C00E89" w:rsidP="00C00E89">
      <w:pPr>
        <w:rPr>
          <w:i/>
        </w:rPr>
      </w:pPr>
      <w:r w:rsidRPr="00686D41">
        <w:rPr>
          <w:iCs/>
        </w:rPr>
        <w:t>The purpose of the economic case is to identify and appraise the options for the delivery of the project and to recommend the option that is most likely to offer best Value for Money to society, including wider social and environmental effects as well as economic value</w:t>
      </w:r>
      <w:r w:rsidR="00246B4A" w:rsidRPr="00686D41">
        <w:rPr>
          <w:i/>
        </w:rPr>
        <w:t>.</w:t>
      </w:r>
    </w:p>
    <w:p w14:paraId="399F8A1B" w14:textId="77777777" w:rsidR="00EC5098" w:rsidRPr="003530AC" w:rsidRDefault="00EC5098" w:rsidP="00EE6FC7"/>
    <w:p w14:paraId="07E98477" w14:textId="79D59705" w:rsidR="00BE2B03" w:rsidRPr="003530AC" w:rsidRDefault="00BE2B03" w:rsidP="00CC6F22">
      <w:pPr>
        <w:pStyle w:val="Heading2"/>
      </w:pPr>
      <w:bookmarkStart w:id="31" w:name="_Toc139380132"/>
      <w:r w:rsidRPr="003530AC">
        <w:t>Introduction</w:t>
      </w:r>
      <w:bookmarkEnd w:id="30"/>
      <w:bookmarkEnd w:id="31"/>
    </w:p>
    <w:p w14:paraId="2652BA63" w14:textId="36F37292" w:rsidR="00EF20C4" w:rsidRPr="003530AC" w:rsidRDefault="00EF20C4" w:rsidP="00EF20C4"/>
    <w:p w14:paraId="0631A50F" w14:textId="77777777" w:rsidR="00246B4A" w:rsidRPr="00686D41" w:rsidRDefault="00246B4A" w:rsidP="00246B4A">
      <w:pPr>
        <w:pStyle w:val="BodyText"/>
        <w:spacing w:line="240" w:lineRule="auto"/>
        <w:jc w:val="both"/>
        <w:rPr>
          <w:rFonts w:cs="Arial"/>
        </w:rPr>
      </w:pPr>
      <w:r w:rsidRPr="00686D41">
        <w:rPr>
          <w:rFonts w:cs="Arial"/>
        </w:rPr>
        <w:t xml:space="preserve">The aims and objectives of </w:t>
      </w:r>
      <w:r w:rsidRPr="00686D41">
        <w:rPr>
          <w:rFonts w:cs="Arial"/>
          <w:highlight w:val="green"/>
        </w:rPr>
        <w:t>[insert project name]</w:t>
      </w:r>
      <w:r w:rsidRPr="00686D41">
        <w:rPr>
          <w:rFonts w:cs="Arial"/>
        </w:rPr>
        <w:t xml:space="preserve"> can be delivered in different ways.</w:t>
      </w:r>
    </w:p>
    <w:p w14:paraId="3995F070" w14:textId="77777777" w:rsidR="00246B4A" w:rsidRPr="00686D41" w:rsidRDefault="00246B4A" w:rsidP="00246B4A">
      <w:pPr>
        <w:pStyle w:val="BodyText"/>
        <w:spacing w:line="240" w:lineRule="auto"/>
        <w:jc w:val="both"/>
        <w:rPr>
          <w:rFonts w:cs="Arial"/>
        </w:rPr>
      </w:pPr>
      <w:bookmarkStart w:id="32" w:name="_Hlk115464255"/>
      <w:r w:rsidRPr="00686D41">
        <w:rPr>
          <w:rFonts w:cs="Arial"/>
        </w:rPr>
        <w:t>The Economic Case is based on four steps:</w:t>
      </w:r>
    </w:p>
    <w:p w14:paraId="4835D72C" w14:textId="77777777" w:rsidR="00246B4A" w:rsidRPr="00686D41" w:rsidRDefault="00246B4A" w:rsidP="003B2D2B">
      <w:pPr>
        <w:pStyle w:val="ListBullet"/>
        <w:numPr>
          <w:ilvl w:val="0"/>
          <w:numId w:val="31"/>
        </w:numPr>
        <w:spacing w:line="240" w:lineRule="auto"/>
        <w:jc w:val="both"/>
        <w:rPr>
          <w:rFonts w:cs="Arial"/>
        </w:rPr>
      </w:pPr>
      <w:r w:rsidRPr="00686D41">
        <w:rPr>
          <w:rFonts w:cs="Arial"/>
        </w:rPr>
        <w:t>Identifying and agreeing the critical success factors (CSFs) against which to appraise options, alongside their ability to meet the aims and objectives;</w:t>
      </w:r>
    </w:p>
    <w:p w14:paraId="548C8EB2" w14:textId="77777777" w:rsidR="00246B4A" w:rsidRPr="00686D41" w:rsidRDefault="00246B4A" w:rsidP="003B2D2B">
      <w:pPr>
        <w:pStyle w:val="ListBullet"/>
        <w:numPr>
          <w:ilvl w:val="0"/>
          <w:numId w:val="31"/>
        </w:numPr>
        <w:spacing w:line="240" w:lineRule="auto"/>
        <w:jc w:val="both"/>
        <w:rPr>
          <w:rFonts w:cs="Arial"/>
        </w:rPr>
      </w:pPr>
      <w:r w:rsidRPr="00686D41">
        <w:rPr>
          <w:rFonts w:cs="Arial"/>
        </w:rPr>
        <w:t>Identifying a ‘long list’ of possible options for satisfying [insert project name] potential scope, and appraising how well each option meets the strategic objectives and CSFs agreed so as to identify the Preferred Way Forward (PWF) based on consideration of the strengths, weaknesses, opportunities and threats of each option;</w:t>
      </w:r>
    </w:p>
    <w:p w14:paraId="2F4B2918" w14:textId="77777777" w:rsidR="00246B4A" w:rsidRPr="00686D41" w:rsidRDefault="00246B4A" w:rsidP="003B2D2B">
      <w:pPr>
        <w:pStyle w:val="ListBullet"/>
        <w:numPr>
          <w:ilvl w:val="0"/>
          <w:numId w:val="31"/>
        </w:numPr>
        <w:spacing w:line="240" w:lineRule="auto"/>
        <w:jc w:val="both"/>
        <w:rPr>
          <w:rFonts w:cs="Arial"/>
        </w:rPr>
      </w:pPr>
      <w:r w:rsidRPr="00686D41">
        <w:rPr>
          <w:rFonts w:cs="Arial"/>
        </w:rPr>
        <w:t>Developing a ‘short-list’ of options for further appraisal including business as usual (BAU) – the benchmark for value for money – a ‘Do minimum’ option – a realistic way forward that acts as a further benchmark for value for money – and ‘recommended’ PWF; and</w:t>
      </w:r>
    </w:p>
    <w:p w14:paraId="71743CCE" w14:textId="77777777" w:rsidR="00246B4A" w:rsidRPr="00686D41" w:rsidRDefault="00246B4A" w:rsidP="003B2D2B">
      <w:pPr>
        <w:pStyle w:val="ListBullet"/>
        <w:numPr>
          <w:ilvl w:val="0"/>
          <w:numId w:val="31"/>
        </w:numPr>
        <w:spacing w:line="240" w:lineRule="auto"/>
        <w:jc w:val="both"/>
        <w:rPr>
          <w:rFonts w:cs="Arial"/>
        </w:rPr>
      </w:pPr>
      <w:r w:rsidRPr="00686D41">
        <w:rPr>
          <w:rFonts w:cs="Arial"/>
        </w:rPr>
        <w:t xml:space="preserve">Undertaking the value for money analysis based on an economic appraisal of the ‘short-list’ of options to assess their costs and benefits and the associated risks to identify the preferred </w:t>
      </w:r>
      <w:bookmarkEnd w:id="32"/>
      <w:r w:rsidRPr="00686D41">
        <w:rPr>
          <w:rFonts w:cs="Arial"/>
        </w:rPr>
        <w:t xml:space="preserve">option. </w:t>
      </w:r>
    </w:p>
    <w:p w14:paraId="79E344D1" w14:textId="37BB905D" w:rsidR="007D29A1" w:rsidRPr="003530AC" w:rsidRDefault="003D156D" w:rsidP="00CC6F22">
      <w:pPr>
        <w:pStyle w:val="Heading2"/>
      </w:pPr>
      <w:bookmarkStart w:id="33" w:name="_Toc139380133"/>
      <w:r w:rsidRPr="003530AC">
        <w:t xml:space="preserve">Identifying and </w:t>
      </w:r>
      <w:r w:rsidR="00E73460" w:rsidRPr="003530AC">
        <w:t>Short</w:t>
      </w:r>
      <w:r w:rsidR="00770847" w:rsidRPr="003530AC">
        <w:t>-</w:t>
      </w:r>
      <w:r w:rsidR="00E73460" w:rsidRPr="003530AC">
        <w:t>listing options</w:t>
      </w:r>
      <w:bookmarkEnd w:id="33"/>
      <w:r w:rsidR="00E73460" w:rsidRPr="003530AC">
        <w:t xml:space="preserve"> </w:t>
      </w:r>
    </w:p>
    <w:p w14:paraId="1A8DA20C" w14:textId="6B6F92C4" w:rsidR="001E3C3F" w:rsidRDefault="00AB157C" w:rsidP="00CC6F22">
      <w:pPr>
        <w:pStyle w:val="Heading3"/>
      </w:pPr>
      <w:r w:rsidRPr="00C66A19">
        <w:rPr>
          <w:highlight w:val="green"/>
        </w:rPr>
        <w:t>[</w:t>
      </w:r>
      <w:r w:rsidR="001E3C3F" w:rsidRPr="00C66A19">
        <w:rPr>
          <w:highlight w:val="green"/>
        </w:rPr>
        <w:t>Strategic</w:t>
      </w:r>
      <w:r w:rsidRPr="00C66A19">
        <w:rPr>
          <w:highlight w:val="green"/>
        </w:rPr>
        <w:t>/ spending/ investment]</w:t>
      </w:r>
      <w:r w:rsidR="00E73460" w:rsidRPr="003530AC">
        <w:t xml:space="preserve"> </w:t>
      </w:r>
      <w:r w:rsidR="001E3C3F" w:rsidRPr="003530AC">
        <w:t xml:space="preserve">objective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FD48D4" w:rsidRPr="007F320D" w14:paraId="44178E79" w14:textId="77777777" w:rsidTr="00FD48D4">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7CDA4886" w14:textId="2D77C9DA" w:rsidR="00D230DF" w:rsidRPr="007F320D" w:rsidRDefault="00D230DF" w:rsidP="007B7682">
            <w:pPr>
              <w:jc w:val="both"/>
              <w:rPr>
                <w:rFonts w:ascii="Segoe UI" w:hAnsi="Segoe UI" w:cs="Segoe UI"/>
                <w:sz w:val="20"/>
                <w:szCs w:val="18"/>
              </w:rPr>
            </w:pPr>
            <w:r>
              <w:rPr>
                <w:rFonts w:ascii="Segoe UI" w:hAnsi="Segoe UI" w:cs="Segoe UI"/>
                <w:bCs/>
                <w:sz w:val="20"/>
                <w:szCs w:val="18"/>
              </w:rPr>
              <w:t>Economic Case</w:t>
            </w:r>
            <w:r w:rsidRPr="007F320D">
              <w:rPr>
                <w:rFonts w:ascii="Segoe UI" w:hAnsi="Segoe UI" w:cs="Segoe UI"/>
                <w:bCs/>
                <w:sz w:val="20"/>
                <w:szCs w:val="18"/>
              </w:rPr>
              <w:t xml:space="preserve"> - </w:t>
            </w:r>
            <w:r>
              <w:rPr>
                <w:rFonts w:ascii="Segoe UI" w:hAnsi="Segoe UI" w:cs="Segoe UI"/>
                <w:bCs/>
                <w:sz w:val="20"/>
                <w:szCs w:val="18"/>
              </w:rPr>
              <w:t>I</w:t>
            </w:r>
            <w:r w:rsidRPr="00D230DF">
              <w:rPr>
                <w:rFonts w:ascii="Segoe UI" w:hAnsi="Segoe UI" w:cs="Segoe UI"/>
                <w:sz w:val="20"/>
                <w:szCs w:val="18"/>
              </w:rPr>
              <w:t>dentifying and Short-listing options</w:t>
            </w:r>
          </w:p>
        </w:tc>
        <w:tc>
          <w:tcPr>
            <w:tcW w:w="1176" w:type="dxa"/>
            <w:shd w:val="clear" w:color="auto" w:fill="6288AA" w:themeFill="accent2" w:themeFillTint="99"/>
          </w:tcPr>
          <w:p w14:paraId="5D1D3217" w14:textId="77777777" w:rsidR="00D230DF" w:rsidRPr="007F320D" w:rsidRDefault="00D230DF" w:rsidP="007B7682">
            <w:pPr>
              <w:jc w:val="right"/>
              <w:rPr>
                <w:rFonts w:ascii="Segoe UI" w:hAnsi="Segoe UI" w:cs="Segoe UI"/>
                <w:sz w:val="20"/>
                <w:szCs w:val="18"/>
              </w:rPr>
            </w:pPr>
            <w:r w:rsidRPr="007F320D">
              <w:rPr>
                <w:noProof/>
                <w:sz w:val="20"/>
                <w:szCs w:val="18"/>
              </w:rPr>
              <w:drawing>
                <wp:inline distT="0" distB="0" distL="0" distR="0" wp14:anchorId="7720AFA0" wp14:editId="3BFE7ABF">
                  <wp:extent cx="454660" cy="454660"/>
                  <wp:effectExtent l="0" t="0" r="2540" b="2540"/>
                  <wp:docPr id="1028108478" name="Graphic 102810847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D230DF" w:rsidRPr="007F320D" w14:paraId="0B4F2A91" w14:textId="77777777" w:rsidTr="00FD48D4">
        <w:tc>
          <w:tcPr>
            <w:tcW w:w="9493" w:type="dxa"/>
            <w:gridSpan w:val="2"/>
            <w:shd w:val="clear" w:color="auto" w:fill="6288AA" w:themeFill="accent2" w:themeFillTint="99"/>
          </w:tcPr>
          <w:p w14:paraId="708DF675" w14:textId="7F6A3317" w:rsidR="0082611C" w:rsidRPr="006C1649" w:rsidRDefault="0082611C" w:rsidP="0082611C">
            <w:pPr>
              <w:ind w:right="925"/>
              <w:rPr>
                <w:color w:val="FFFFFF" w:themeColor="background1"/>
              </w:rPr>
            </w:pPr>
            <w:r w:rsidRPr="006C1649">
              <w:rPr>
                <w:color w:val="FFFFFF" w:themeColor="background1"/>
              </w:rPr>
              <w:t xml:space="preserve">There are a few starting points in relation to a retrofit project. This could include some of the following examples: </w:t>
            </w:r>
          </w:p>
          <w:p w14:paraId="1134CFB5" w14:textId="77777777" w:rsidR="0082611C" w:rsidRPr="006C1649" w:rsidRDefault="0082611C" w:rsidP="0082611C">
            <w:pPr>
              <w:rPr>
                <w:color w:val="FFFFFF" w:themeColor="background1"/>
              </w:rPr>
            </w:pPr>
          </w:p>
          <w:p w14:paraId="32110721" w14:textId="77777777" w:rsidR="0082611C" w:rsidRPr="0082611C" w:rsidRDefault="0082611C" w:rsidP="003B2D2B">
            <w:pPr>
              <w:pStyle w:val="ListParagraph"/>
              <w:numPr>
                <w:ilvl w:val="0"/>
                <w:numId w:val="44"/>
              </w:numPr>
              <w:rPr>
                <w:color w:val="FFFFFF" w:themeColor="background1"/>
              </w:rPr>
            </w:pPr>
            <w:r w:rsidRPr="0082611C">
              <w:rPr>
                <w:color w:val="FFFFFF" w:themeColor="background1"/>
              </w:rPr>
              <w:t>The decarbonisation of commercial buildings</w:t>
            </w:r>
          </w:p>
          <w:p w14:paraId="524B558D" w14:textId="77777777" w:rsidR="0082611C" w:rsidRPr="0082611C" w:rsidRDefault="0082611C" w:rsidP="003B2D2B">
            <w:pPr>
              <w:pStyle w:val="ListParagraph"/>
              <w:numPr>
                <w:ilvl w:val="0"/>
                <w:numId w:val="44"/>
              </w:numPr>
              <w:rPr>
                <w:color w:val="FFFFFF" w:themeColor="background1"/>
              </w:rPr>
            </w:pPr>
            <w:r w:rsidRPr="0082611C">
              <w:rPr>
                <w:color w:val="FFFFFF" w:themeColor="background1"/>
              </w:rPr>
              <w:t>The decarbonisation of social housing assets</w:t>
            </w:r>
          </w:p>
          <w:p w14:paraId="1F75F545" w14:textId="28726DD7" w:rsidR="00D230DF" w:rsidRPr="007F320D" w:rsidRDefault="00D230DF" w:rsidP="0082611C">
            <w:pPr>
              <w:pStyle w:val="ListParagraph"/>
              <w:numPr>
                <w:ilvl w:val="0"/>
                <w:numId w:val="0"/>
              </w:numPr>
              <w:ind w:left="720"/>
              <w:rPr>
                <w:rFonts w:ascii="Segoe UI" w:hAnsi="Segoe UI" w:cs="Segoe UI"/>
                <w:noProof/>
                <w:color w:val="FFFFFF" w:themeColor="background1"/>
                <w:sz w:val="20"/>
                <w:szCs w:val="18"/>
              </w:rPr>
            </w:pPr>
          </w:p>
        </w:tc>
      </w:tr>
    </w:tbl>
    <w:p w14:paraId="0758A4F1" w14:textId="20CE1222" w:rsidR="006F7A04" w:rsidRDefault="006F7A04" w:rsidP="00D54CA1">
      <w:pPr>
        <w:rPr>
          <w:rFonts w:cs="Arial"/>
          <w:i/>
          <w:iCs/>
          <w:lang w:eastAsia="en-GB"/>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D230DF" w:rsidRPr="004052E8" w14:paraId="1D691481" w14:textId="77777777" w:rsidTr="00C42A99">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7E8BCAB2" w14:textId="77777777" w:rsidR="00D230DF" w:rsidRPr="004052E8" w:rsidRDefault="00D230DF" w:rsidP="007B7682">
            <w:pPr>
              <w:rPr>
                <w:rFonts w:ascii="Segoe UI" w:hAnsi="Segoe UI" w:cs="Segoe UI"/>
                <w:b w:val="0"/>
                <w:bCs/>
                <w:color w:val="auto"/>
              </w:rPr>
            </w:pPr>
            <w:r w:rsidRPr="004052E8">
              <w:rPr>
                <w:rFonts w:ascii="Segoe UI" w:hAnsi="Segoe UI" w:cs="Segoe UI"/>
                <w:bCs/>
                <w:noProof/>
              </w:rPr>
              <w:drawing>
                <wp:inline distT="0" distB="0" distL="0" distR="0" wp14:anchorId="63445720" wp14:editId="4FCF64A7">
                  <wp:extent cx="369418" cy="369418"/>
                  <wp:effectExtent l="0" t="0" r="0" b="0"/>
                  <wp:docPr id="1898362715" name="Graphic 189836271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D705845" w14:textId="77777777" w:rsidR="00D230DF" w:rsidRDefault="00D230DF" w:rsidP="00D230DF">
            <w:pPr>
              <w:jc w:val="both"/>
              <w:rPr>
                <w:rFonts w:ascii="Segoe UI" w:hAnsi="Segoe UI" w:cs="Segoe UI"/>
                <w:b w:val="0"/>
                <w:color w:val="auto"/>
                <w:sz w:val="20"/>
                <w:szCs w:val="18"/>
              </w:rPr>
            </w:pPr>
            <w:r w:rsidRPr="0082611C">
              <w:rPr>
                <w:rFonts w:ascii="Segoe UI" w:hAnsi="Segoe UI" w:cs="Segoe UI"/>
                <w:color w:val="auto"/>
                <w:sz w:val="20"/>
                <w:szCs w:val="18"/>
              </w:rPr>
              <w:t>Example objective</w:t>
            </w:r>
          </w:p>
          <w:p w14:paraId="4FFAA6B2" w14:textId="77777777" w:rsidR="00773D23" w:rsidRPr="0082611C" w:rsidRDefault="00773D23" w:rsidP="00D230DF">
            <w:pPr>
              <w:jc w:val="both"/>
              <w:rPr>
                <w:rFonts w:ascii="Segoe UI" w:hAnsi="Segoe UI" w:cs="Segoe UI"/>
                <w:color w:val="auto"/>
                <w:sz w:val="20"/>
                <w:szCs w:val="18"/>
              </w:rPr>
            </w:pPr>
          </w:p>
          <w:p w14:paraId="7AE424EA" w14:textId="3E973972" w:rsidR="00D230DF" w:rsidRPr="00773D23" w:rsidRDefault="00773D23" w:rsidP="00773D23">
            <w:pPr>
              <w:rPr>
                <w:b w:val="0"/>
                <w:bCs/>
              </w:rPr>
            </w:pPr>
            <w:r w:rsidRPr="00773D23">
              <w:rPr>
                <w:b w:val="0"/>
                <w:bCs/>
                <w:color w:val="auto"/>
                <w:sz w:val="20"/>
                <w:szCs w:val="20"/>
              </w:rPr>
              <w:t xml:space="preserve">The Council’s strategic objectives for this project is to determine whether it is technically and commercially viable to develop a retrofit project to accelerate the decarbonisation of buildings within </w:t>
            </w:r>
            <w:r w:rsidRPr="00773D23">
              <w:rPr>
                <w:b w:val="0"/>
                <w:bCs/>
                <w:color w:val="auto"/>
                <w:sz w:val="20"/>
                <w:szCs w:val="20"/>
                <w:highlight w:val="green"/>
              </w:rPr>
              <w:t>[insert local area].</w:t>
            </w:r>
            <w:r w:rsidRPr="00773D23">
              <w:rPr>
                <w:b w:val="0"/>
                <w:bCs/>
                <w:color w:val="auto"/>
                <w:sz w:val="20"/>
                <w:szCs w:val="20"/>
              </w:rPr>
              <w:t xml:space="preserve"> </w:t>
            </w:r>
          </w:p>
        </w:tc>
      </w:tr>
    </w:tbl>
    <w:p w14:paraId="529FB641" w14:textId="77777777" w:rsidR="00B65138" w:rsidRPr="003530AC" w:rsidRDefault="00B65138" w:rsidP="000F16E9"/>
    <w:p w14:paraId="7BBDD078" w14:textId="77777777" w:rsidR="00141D0A" w:rsidRDefault="009A0FC4" w:rsidP="00CC6F22">
      <w:pPr>
        <w:pStyle w:val="Heading3"/>
      </w:pPr>
      <w:r w:rsidRPr="003530AC">
        <w:lastRenderedPageBreak/>
        <w:t>Critical Success Factors</w:t>
      </w:r>
    </w:p>
    <w:p w14:paraId="5E4BD700" w14:textId="77777777" w:rsidR="00141D0A" w:rsidRPr="00141D0A" w:rsidRDefault="00141D0A" w:rsidP="00141D0A">
      <w:r w:rsidRPr="00141D0A">
        <w:t>Critical success factors are the evaluation criteria for high level appraisal of long list options to determine which options to take forward.</w:t>
      </w:r>
    </w:p>
    <w:p w14:paraId="1E8404BA" w14:textId="77777777" w:rsidR="00141D0A" w:rsidRPr="00141D0A" w:rsidRDefault="00141D0A" w:rsidP="00141D0A"/>
    <w:p w14:paraId="49B6125C" w14:textId="77777777" w:rsidR="00141D0A" w:rsidRPr="00141D0A" w:rsidRDefault="00141D0A" w:rsidP="00141D0A">
      <w:r w:rsidRPr="00141D0A">
        <w:t xml:space="preserve">The evaluation criteria below, were agreed by </w:t>
      </w:r>
      <w:r>
        <w:t>[</w:t>
      </w:r>
      <w:r w:rsidRPr="00141D0A">
        <w:rPr>
          <w:highlight w:val="green"/>
        </w:rPr>
        <w:t>XXX] on the [XXX] at [XXXX</w:t>
      </w:r>
      <w:r>
        <w:t>]</w:t>
      </w:r>
      <w:r w:rsidRPr="00141D0A">
        <w:t>.</w:t>
      </w:r>
    </w:p>
    <w:p w14:paraId="6C9B7F60" w14:textId="7281E1BC" w:rsidR="009A0FC4" w:rsidRPr="003530AC" w:rsidRDefault="009A0FC4" w:rsidP="00482D52">
      <w:r w:rsidRPr="003530AC">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141D0A" w:rsidRPr="00AD25A8" w14:paraId="5B14355D" w14:textId="77777777" w:rsidTr="007B7682">
        <w:tc>
          <w:tcPr>
            <w:tcW w:w="8036" w:type="dxa"/>
            <w:shd w:val="clear" w:color="auto" w:fill="00B0F0"/>
          </w:tcPr>
          <w:p w14:paraId="50F505E5" w14:textId="77777777" w:rsidR="00141D0A" w:rsidRPr="00C40CD7" w:rsidRDefault="00141D0A" w:rsidP="007B7682">
            <w:pPr>
              <w:rPr>
                <w:rFonts w:ascii="Segoe UI" w:hAnsi="Segoe UI" w:cs="Segoe UI"/>
                <w:bCs/>
                <w:color w:val="FFFFFF" w:themeColor="background1"/>
              </w:rPr>
            </w:pPr>
            <w:r w:rsidRPr="00C043DC">
              <w:rPr>
                <w:rFonts w:ascii="Segoe UI" w:hAnsi="Segoe UI" w:cs="Segoe UI"/>
                <w:b/>
                <w:color w:val="FFFFFF" w:themeColor="background1"/>
                <w:sz w:val="22"/>
                <w:szCs w:val="22"/>
              </w:rPr>
              <w:t>Agree and formalise a set of critical success factors (CSFs). These are the attributes essential for successful delivery of the project, against which the assessment of the options for the delivery of the project will be appraised, alongside the objectives.</w:t>
            </w:r>
          </w:p>
        </w:tc>
        <w:tc>
          <w:tcPr>
            <w:tcW w:w="1457" w:type="dxa"/>
            <w:shd w:val="clear" w:color="auto" w:fill="00B0F0"/>
          </w:tcPr>
          <w:p w14:paraId="62F00997" w14:textId="77777777" w:rsidR="00141D0A" w:rsidRPr="00FD0F2C" w:rsidRDefault="00141D0A"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1501C75" wp14:editId="2AEEAF78">
                  <wp:extent cx="314325" cy="314325"/>
                  <wp:effectExtent l="0" t="0" r="9525" b="9525"/>
                  <wp:docPr id="536080302" name="Picture 5360803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15169" cy="315169"/>
                          </a:xfrm>
                          <a:prstGeom prst="rect">
                            <a:avLst/>
                          </a:prstGeom>
                        </pic:spPr>
                      </pic:pic>
                    </a:graphicData>
                  </a:graphic>
                </wp:inline>
              </w:drawing>
            </w:r>
          </w:p>
          <w:p w14:paraId="2DACD92C" w14:textId="77777777" w:rsidR="00141D0A" w:rsidRPr="00AD25A8" w:rsidRDefault="00141D0A" w:rsidP="007B7682">
            <w:pPr>
              <w:rPr>
                <w:rFonts w:ascii="Segoe UI" w:hAnsi="Segoe UI" w:cs="Segoe UI"/>
                <w:sz w:val="22"/>
                <w:szCs w:val="22"/>
              </w:rPr>
            </w:pPr>
          </w:p>
        </w:tc>
      </w:tr>
    </w:tbl>
    <w:p w14:paraId="54A53C03" w14:textId="54590D0C" w:rsidR="00FA0008" w:rsidRPr="003530AC" w:rsidRDefault="00FA0008" w:rsidP="00497B2C">
      <w:pPr>
        <w:rPr>
          <w:i/>
          <w:iCs/>
          <w:color w:val="00B0F0"/>
        </w:rPr>
      </w:pPr>
    </w:p>
    <w:p w14:paraId="12754303" w14:textId="77777777" w:rsidR="00497B2C" w:rsidRPr="003530AC" w:rsidRDefault="00497B2C" w:rsidP="00497B2C"/>
    <w:tbl>
      <w:tblPr>
        <w:tblStyle w:val="GridTable1Light-Accent2"/>
        <w:tblW w:w="9351" w:type="dxa"/>
        <w:tblLook w:val="04A0" w:firstRow="1" w:lastRow="0" w:firstColumn="1" w:lastColumn="0" w:noHBand="0" w:noVBand="1"/>
      </w:tblPr>
      <w:tblGrid>
        <w:gridCol w:w="2122"/>
        <w:gridCol w:w="3827"/>
        <w:gridCol w:w="3402"/>
      </w:tblGrid>
      <w:tr w:rsidR="00995A89" w:rsidRPr="003530AC" w14:paraId="06F46C57" w14:textId="6C041FA9" w:rsidTr="00141D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37BD0B" w14:textId="3D871EB5" w:rsidR="00995A89" w:rsidRPr="003530AC" w:rsidRDefault="00995A89" w:rsidP="00497B2C">
            <w:pPr>
              <w:rPr>
                <w:i/>
                <w:iCs/>
              </w:rPr>
            </w:pPr>
            <w:r w:rsidRPr="003530AC">
              <w:rPr>
                <w:i/>
                <w:iCs/>
              </w:rPr>
              <w:t xml:space="preserve">Key critical success factors </w:t>
            </w:r>
          </w:p>
        </w:tc>
        <w:tc>
          <w:tcPr>
            <w:tcW w:w="3827" w:type="dxa"/>
          </w:tcPr>
          <w:p w14:paraId="0A5C033A" w14:textId="1C366027" w:rsidR="00995A89" w:rsidRPr="003530AC" w:rsidRDefault="00995A89" w:rsidP="00497B2C">
            <w:pPr>
              <w:cnfStyle w:val="100000000000" w:firstRow="1" w:lastRow="0" w:firstColumn="0" w:lastColumn="0" w:oddVBand="0" w:evenVBand="0" w:oddHBand="0" w:evenHBand="0" w:firstRowFirstColumn="0" w:firstRowLastColumn="0" w:lastRowFirstColumn="0" w:lastRowLastColumn="0"/>
              <w:rPr>
                <w:i/>
                <w:iCs/>
              </w:rPr>
            </w:pPr>
            <w:r w:rsidRPr="003530AC">
              <w:rPr>
                <w:i/>
                <w:iCs/>
              </w:rPr>
              <w:t>Description</w:t>
            </w:r>
          </w:p>
        </w:tc>
        <w:tc>
          <w:tcPr>
            <w:tcW w:w="3402" w:type="dxa"/>
          </w:tcPr>
          <w:p w14:paraId="753F86B6" w14:textId="633A94CD" w:rsidR="00995A89" w:rsidRPr="003530AC" w:rsidRDefault="00466ED3" w:rsidP="00497B2C">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Examples </w:t>
            </w:r>
          </w:p>
        </w:tc>
      </w:tr>
      <w:tr w:rsidR="00995A89" w:rsidRPr="003530AC" w14:paraId="40596C2C" w14:textId="4D44935D" w:rsidTr="00141D0A">
        <w:tc>
          <w:tcPr>
            <w:cnfStyle w:val="001000000000" w:firstRow="0" w:lastRow="0" w:firstColumn="1" w:lastColumn="0" w:oddVBand="0" w:evenVBand="0" w:oddHBand="0" w:evenHBand="0" w:firstRowFirstColumn="0" w:firstRowLastColumn="0" w:lastRowFirstColumn="0" w:lastRowLastColumn="0"/>
            <w:tcW w:w="2122" w:type="dxa"/>
          </w:tcPr>
          <w:p w14:paraId="69ECF5C8" w14:textId="047429EF" w:rsidR="00995A89" w:rsidRPr="003530AC" w:rsidRDefault="00995A89" w:rsidP="00497B2C">
            <w:pPr>
              <w:rPr>
                <w:i/>
                <w:iCs/>
              </w:rPr>
            </w:pPr>
            <w:r w:rsidRPr="003530AC">
              <w:rPr>
                <w:i/>
                <w:iCs/>
              </w:rPr>
              <w:t>Strategic case</w:t>
            </w:r>
          </w:p>
        </w:tc>
        <w:tc>
          <w:tcPr>
            <w:tcW w:w="3827" w:type="dxa"/>
          </w:tcPr>
          <w:p w14:paraId="429DF1FE" w14:textId="36F16B45"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well does the option provide strategic fit and business need?</w:t>
            </w:r>
          </w:p>
        </w:tc>
        <w:tc>
          <w:tcPr>
            <w:tcW w:w="3402" w:type="dxa"/>
          </w:tcPr>
          <w:p w14:paraId="5AD63079" w14:textId="2194D6FB" w:rsidR="00995A89" w:rsidRPr="003530AC" w:rsidRDefault="00B12C17" w:rsidP="006368F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achieve </w:t>
            </w:r>
            <w:r w:rsidR="00466ED3" w:rsidRPr="003530AC">
              <w:rPr>
                <w:i/>
                <w:iCs/>
              </w:rPr>
              <w:t>[</w:t>
            </w:r>
            <w:r w:rsidRPr="003530AC">
              <w:rPr>
                <w:i/>
                <w:iCs/>
              </w:rPr>
              <w:t>the objective</w:t>
            </w:r>
            <w:r w:rsidR="00466ED3" w:rsidRPr="003530AC">
              <w:rPr>
                <w:i/>
                <w:iCs/>
              </w:rPr>
              <w:t>]</w:t>
            </w:r>
          </w:p>
        </w:tc>
      </w:tr>
      <w:tr w:rsidR="00995A89" w:rsidRPr="003530AC" w14:paraId="245C7991" w14:textId="7FA08E51" w:rsidTr="00141D0A">
        <w:tc>
          <w:tcPr>
            <w:cnfStyle w:val="001000000000" w:firstRow="0" w:lastRow="0" w:firstColumn="1" w:lastColumn="0" w:oddVBand="0" w:evenVBand="0" w:oddHBand="0" w:evenHBand="0" w:firstRowFirstColumn="0" w:firstRowLastColumn="0" w:lastRowFirstColumn="0" w:lastRowLastColumn="0"/>
            <w:tcW w:w="2122" w:type="dxa"/>
          </w:tcPr>
          <w:p w14:paraId="4197B817" w14:textId="29178C04" w:rsidR="00995A89" w:rsidRPr="003530AC" w:rsidRDefault="00995A89" w:rsidP="00497B2C">
            <w:pPr>
              <w:rPr>
                <w:i/>
                <w:iCs/>
              </w:rPr>
            </w:pPr>
            <w:r w:rsidRPr="003530AC">
              <w:rPr>
                <w:i/>
                <w:iCs/>
              </w:rPr>
              <w:t>Economic case</w:t>
            </w:r>
          </w:p>
        </w:tc>
        <w:tc>
          <w:tcPr>
            <w:tcW w:w="3827" w:type="dxa"/>
          </w:tcPr>
          <w:p w14:paraId="747E179B" w14:textId="1336DA44"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How well is the option likely to deliver public value? </w:t>
            </w:r>
          </w:p>
        </w:tc>
        <w:tc>
          <w:tcPr>
            <w:tcW w:w="3402" w:type="dxa"/>
          </w:tcPr>
          <w:p w14:paraId="5C8F4E88" w14:textId="6911E2E2" w:rsidR="00995A89" w:rsidRPr="003530AC" w:rsidRDefault="007512C8" w:rsidP="006368F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d</w:t>
            </w:r>
            <w:r w:rsidR="008424BD" w:rsidRPr="003530AC">
              <w:rPr>
                <w:i/>
                <w:iCs/>
              </w:rPr>
              <w:t>elive</w:t>
            </w:r>
            <w:r w:rsidRPr="003530AC">
              <w:rPr>
                <w:i/>
                <w:iCs/>
              </w:rPr>
              <w:t>r</w:t>
            </w:r>
            <w:r w:rsidR="008424BD" w:rsidRPr="003530AC">
              <w:rPr>
                <w:i/>
                <w:iCs/>
              </w:rPr>
              <w:t xml:space="preserve"> wider benefits beyond heat decarbonisation</w:t>
            </w:r>
          </w:p>
          <w:p w14:paraId="4D80B296" w14:textId="117F9D54" w:rsidR="00E90B31" w:rsidRPr="003530AC" w:rsidRDefault="00E90B31" w:rsidP="006368F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i/>
                <w:iCs/>
              </w:rPr>
            </w:pPr>
            <w:r w:rsidRPr="003530AC">
              <w:rPr>
                <w:i/>
                <w:iCs/>
              </w:rPr>
              <w:t>i.e skills development, reducing energy system costs, fuel bills</w:t>
            </w:r>
            <w:r w:rsidR="001C196D" w:rsidRPr="003530AC">
              <w:rPr>
                <w:i/>
                <w:iCs/>
              </w:rPr>
              <w:t>, health and wellbeing</w:t>
            </w:r>
          </w:p>
        </w:tc>
      </w:tr>
      <w:tr w:rsidR="00995A89" w:rsidRPr="003530AC" w14:paraId="4E1F774F" w14:textId="2EAA9A94" w:rsidTr="00141D0A">
        <w:tc>
          <w:tcPr>
            <w:cnfStyle w:val="001000000000" w:firstRow="0" w:lastRow="0" w:firstColumn="1" w:lastColumn="0" w:oddVBand="0" w:evenVBand="0" w:oddHBand="0" w:evenHBand="0" w:firstRowFirstColumn="0" w:firstRowLastColumn="0" w:lastRowFirstColumn="0" w:lastRowLastColumn="0"/>
            <w:tcW w:w="2122" w:type="dxa"/>
          </w:tcPr>
          <w:p w14:paraId="0AB064A7" w14:textId="5475410B" w:rsidR="00995A89" w:rsidRPr="003530AC" w:rsidRDefault="00995A89" w:rsidP="00497B2C">
            <w:pPr>
              <w:rPr>
                <w:i/>
                <w:iCs/>
              </w:rPr>
            </w:pPr>
            <w:r w:rsidRPr="003530AC">
              <w:rPr>
                <w:i/>
                <w:iCs/>
              </w:rPr>
              <w:t>Commercial case</w:t>
            </w:r>
          </w:p>
        </w:tc>
        <w:tc>
          <w:tcPr>
            <w:tcW w:w="3827" w:type="dxa"/>
          </w:tcPr>
          <w:p w14:paraId="2C121E41" w14:textId="24F627BC"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well does the option match the ability of suppliers to deliver the required services? How attractive is the option?</w:t>
            </w:r>
          </w:p>
        </w:tc>
        <w:tc>
          <w:tcPr>
            <w:tcW w:w="3402" w:type="dxa"/>
          </w:tcPr>
          <w:p w14:paraId="3D828CAA" w14:textId="77777777" w:rsidR="00995A89" w:rsidRPr="003530AC" w:rsidRDefault="001C196D" w:rsidP="006368F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Willingness of potential </w:t>
            </w:r>
            <w:r w:rsidR="00466ED3" w:rsidRPr="003530AC">
              <w:rPr>
                <w:i/>
                <w:iCs/>
              </w:rPr>
              <w:t>suppliers to bid for and deliver work?</w:t>
            </w:r>
          </w:p>
          <w:p w14:paraId="411CF854" w14:textId="0E1FC8E6" w:rsidR="007512C8" w:rsidRPr="003530AC" w:rsidRDefault="007512C8" w:rsidP="006368F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Capacity and capability of </w:t>
            </w:r>
            <w:r w:rsidR="00196DF6" w:rsidRPr="003530AC">
              <w:rPr>
                <w:i/>
                <w:iCs/>
              </w:rPr>
              <w:t>the Council/ local suppliers etc</w:t>
            </w:r>
          </w:p>
          <w:p w14:paraId="61F8DDA8" w14:textId="0E102553" w:rsidR="00466ED3" w:rsidRPr="003530AC" w:rsidRDefault="00466ED3" w:rsidP="00497B2C">
            <w:pPr>
              <w:cnfStyle w:val="000000000000" w:firstRow="0" w:lastRow="0" w:firstColumn="0" w:lastColumn="0" w:oddVBand="0" w:evenVBand="0" w:oddHBand="0" w:evenHBand="0" w:firstRowFirstColumn="0" w:firstRowLastColumn="0" w:lastRowFirstColumn="0" w:lastRowLastColumn="0"/>
              <w:rPr>
                <w:i/>
                <w:iCs/>
              </w:rPr>
            </w:pPr>
          </w:p>
        </w:tc>
      </w:tr>
      <w:tr w:rsidR="00995A89" w:rsidRPr="003530AC" w14:paraId="3EF79E3D" w14:textId="739B57FE" w:rsidTr="00141D0A">
        <w:tc>
          <w:tcPr>
            <w:cnfStyle w:val="001000000000" w:firstRow="0" w:lastRow="0" w:firstColumn="1" w:lastColumn="0" w:oddVBand="0" w:evenVBand="0" w:oddHBand="0" w:evenHBand="0" w:firstRowFirstColumn="0" w:firstRowLastColumn="0" w:lastRowFirstColumn="0" w:lastRowLastColumn="0"/>
            <w:tcW w:w="2122" w:type="dxa"/>
          </w:tcPr>
          <w:p w14:paraId="2830E76B" w14:textId="6C23B0B6" w:rsidR="00995A89" w:rsidRPr="003530AC" w:rsidRDefault="00995A89" w:rsidP="00497B2C">
            <w:pPr>
              <w:rPr>
                <w:i/>
                <w:iCs/>
              </w:rPr>
            </w:pPr>
            <w:r w:rsidRPr="003530AC">
              <w:rPr>
                <w:i/>
                <w:iCs/>
              </w:rPr>
              <w:t>Financial case</w:t>
            </w:r>
          </w:p>
        </w:tc>
        <w:tc>
          <w:tcPr>
            <w:tcW w:w="3827" w:type="dxa"/>
          </w:tcPr>
          <w:p w14:paraId="772AC5EA" w14:textId="3F23AF77"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How affordable is the option? </w:t>
            </w:r>
          </w:p>
        </w:tc>
        <w:tc>
          <w:tcPr>
            <w:tcW w:w="3402" w:type="dxa"/>
          </w:tcPr>
          <w:p w14:paraId="337F79A8" w14:textId="328B32EF" w:rsidR="00995A89" w:rsidRPr="003530AC" w:rsidRDefault="0081012A"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attract finance/ funding</w:t>
            </w:r>
          </w:p>
          <w:p w14:paraId="7680B8AF" w14:textId="5123A814" w:rsidR="006069D5" w:rsidRPr="003530AC" w:rsidRDefault="006069D5"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Willingness/ Ability to self</w:t>
            </w:r>
            <w:r w:rsidR="00436C0E" w:rsidRPr="003530AC">
              <w:rPr>
                <w:i/>
                <w:iCs/>
              </w:rPr>
              <w:t>-fund</w:t>
            </w:r>
          </w:p>
          <w:p w14:paraId="78DE6045" w14:textId="77777777" w:rsidR="0081012A" w:rsidRPr="003530AC" w:rsidRDefault="0081012A"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access grant</w:t>
            </w:r>
          </w:p>
          <w:p w14:paraId="298BA69B" w14:textId="4DB89CF1" w:rsidR="0081012A" w:rsidRPr="003530AC" w:rsidRDefault="0081012A" w:rsidP="00497B2C">
            <w:pPr>
              <w:cnfStyle w:val="000000000000" w:firstRow="0" w:lastRow="0" w:firstColumn="0" w:lastColumn="0" w:oddVBand="0" w:evenVBand="0" w:oddHBand="0" w:evenHBand="0" w:firstRowFirstColumn="0" w:firstRowLastColumn="0" w:lastRowFirstColumn="0" w:lastRowLastColumn="0"/>
              <w:rPr>
                <w:i/>
                <w:iCs/>
              </w:rPr>
            </w:pPr>
          </w:p>
        </w:tc>
      </w:tr>
      <w:tr w:rsidR="00995A89" w:rsidRPr="003530AC" w14:paraId="6FFFCFB0" w14:textId="57995BBC" w:rsidTr="00141D0A">
        <w:tc>
          <w:tcPr>
            <w:cnfStyle w:val="001000000000" w:firstRow="0" w:lastRow="0" w:firstColumn="1" w:lastColumn="0" w:oddVBand="0" w:evenVBand="0" w:oddHBand="0" w:evenHBand="0" w:firstRowFirstColumn="0" w:firstRowLastColumn="0" w:lastRowFirstColumn="0" w:lastRowLastColumn="0"/>
            <w:tcW w:w="2122" w:type="dxa"/>
          </w:tcPr>
          <w:p w14:paraId="3C7E6A4B" w14:textId="50D1A5AC" w:rsidR="00995A89" w:rsidRPr="003530AC" w:rsidRDefault="00995A89" w:rsidP="00497B2C">
            <w:pPr>
              <w:rPr>
                <w:i/>
                <w:iCs/>
              </w:rPr>
            </w:pPr>
            <w:r w:rsidRPr="003530AC">
              <w:rPr>
                <w:i/>
                <w:iCs/>
              </w:rPr>
              <w:t>Management case</w:t>
            </w:r>
          </w:p>
        </w:tc>
        <w:tc>
          <w:tcPr>
            <w:tcW w:w="3827" w:type="dxa"/>
          </w:tcPr>
          <w:p w14:paraId="58C09ACF" w14:textId="01CC6A62"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achievable is the option? (Time, resources etc)</w:t>
            </w:r>
          </w:p>
        </w:tc>
        <w:tc>
          <w:tcPr>
            <w:tcW w:w="3402" w:type="dxa"/>
          </w:tcPr>
          <w:p w14:paraId="01C6531D" w14:textId="3F3A4A17" w:rsidR="00995A89"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deliver within timescales</w:t>
            </w:r>
          </w:p>
          <w:p w14:paraId="303C0920" w14:textId="77777777" w:rsidR="005B3DBB"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access required resources</w:t>
            </w:r>
          </w:p>
          <w:p w14:paraId="31611476" w14:textId="28ED3582" w:rsidR="005B3DBB"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Appropriate governance structure etc</w:t>
            </w:r>
          </w:p>
        </w:tc>
      </w:tr>
    </w:tbl>
    <w:p w14:paraId="5DB2B65F" w14:textId="283A977C" w:rsidR="00F41E6C" w:rsidRPr="003530AC" w:rsidRDefault="00F41E6C" w:rsidP="000F16E9"/>
    <w:p w14:paraId="30545B28" w14:textId="6034CF79" w:rsidR="00C03F94" w:rsidRDefault="006F3BFD" w:rsidP="00CC6F22">
      <w:pPr>
        <w:pStyle w:val="Heading3"/>
      </w:pPr>
      <w:r w:rsidRPr="003530AC">
        <w:t xml:space="preserve">Identifying and </w:t>
      </w:r>
      <w:r w:rsidR="004E0A1C" w:rsidRPr="003530AC">
        <w:t>apprais</w:t>
      </w:r>
      <w:r w:rsidRPr="003530AC">
        <w:t xml:space="preserve">ing </w:t>
      </w:r>
      <w:r w:rsidR="00AC25ED" w:rsidRPr="003530AC">
        <w:t>the</w:t>
      </w:r>
      <w:r w:rsidR="004E0A1C" w:rsidRPr="003530AC">
        <w:t xml:space="preserve"> l</w:t>
      </w:r>
      <w:r w:rsidR="007D29A1" w:rsidRPr="003530AC">
        <w:t>ong-listed options</w:t>
      </w:r>
    </w:p>
    <w:p w14:paraId="79781634" w14:textId="77777777" w:rsidR="00573090" w:rsidRPr="00573090" w:rsidRDefault="00573090" w:rsidP="00573090">
      <w:pPr>
        <w:pStyle w:val="BodyText"/>
        <w:spacing w:line="240" w:lineRule="auto"/>
        <w:jc w:val="both"/>
        <w:rPr>
          <w:rFonts w:cs="Arial"/>
        </w:rPr>
      </w:pPr>
      <w:r w:rsidRPr="00573090">
        <w:rPr>
          <w:rFonts w:cs="Arial"/>
        </w:rPr>
        <w:t xml:space="preserve">An options framework filter was used to identify and develop the long list of options for [insert project name]. This was then reduced to a short-list for more detailed appraisal. </w:t>
      </w:r>
    </w:p>
    <w:p w14:paraId="0EF8AF05" w14:textId="77777777" w:rsidR="00573090" w:rsidRPr="00573090" w:rsidRDefault="00573090" w:rsidP="00573090">
      <w:pPr>
        <w:pStyle w:val="BodyText"/>
        <w:spacing w:line="240" w:lineRule="auto"/>
        <w:jc w:val="both"/>
        <w:rPr>
          <w:rFonts w:cs="Arial"/>
        </w:rPr>
      </w:pPr>
      <w:r w:rsidRPr="00573090">
        <w:rPr>
          <w:rFonts w:cs="Arial"/>
        </w:rPr>
        <w:t xml:space="preserve">The option filter framework provides a structured approach to identifying and filtering a broad range of options for delivering policies, strategies, programme and projects based upon five key dimensions: </w:t>
      </w:r>
    </w:p>
    <w:p w14:paraId="755F1C78" w14:textId="77777777" w:rsidR="00573090" w:rsidRPr="00573090" w:rsidRDefault="00573090" w:rsidP="006368F8">
      <w:pPr>
        <w:pStyle w:val="BodyText"/>
        <w:numPr>
          <w:ilvl w:val="0"/>
          <w:numId w:val="6"/>
        </w:numPr>
        <w:spacing w:line="240" w:lineRule="auto"/>
        <w:jc w:val="both"/>
        <w:rPr>
          <w:rFonts w:cs="Arial"/>
        </w:rPr>
      </w:pPr>
      <w:r w:rsidRPr="00573090">
        <w:rPr>
          <w:rFonts w:cs="Arial"/>
        </w:rPr>
        <w:t>service scope (</w:t>
      </w:r>
      <w:r w:rsidRPr="00573090">
        <w:rPr>
          <w:rFonts w:cs="Arial"/>
          <w:b/>
          <w:bCs/>
        </w:rPr>
        <w:t>what</w:t>
      </w:r>
      <w:r w:rsidRPr="00573090">
        <w:rPr>
          <w:rFonts w:cs="Arial"/>
        </w:rPr>
        <w:t xml:space="preserve"> is covered); </w:t>
      </w:r>
    </w:p>
    <w:p w14:paraId="5CD416A3" w14:textId="77777777" w:rsidR="00573090" w:rsidRPr="00573090" w:rsidRDefault="00573090" w:rsidP="006368F8">
      <w:pPr>
        <w:pStyle w:val="BodyText"/>
        <w:numPr>
          <w:ilvl w:val="0"/>
          <w:numId w:val="6"/>
        </w:numPr>
        <w:spacing w:line="240" w:lineRule="auto"/>
        <w:jc w:val="both"/>
        <w:rPr>
          <w:rFonts w:cs="Arial"/>
        </w:rPr>
      </w:pPr>
      <w:r w:rsidRPr="00573090">
        <w:rPr>
          <w:rFonts w:cs="Arial"/>
        </w:rPr>
        <w:t>service solution (</w:t>
      </w:r>
      <w:r w:rsidRPr="00573090">
        <w:rPr>
          <w:rFonts w:cs="Arial"/>
          <w:b/>
          <w:bCs/>
        </w:rPr>
        <w:t xml:space="preserve">how </w:t>
      </w:r>
      <w:r w:rsidRPr="00573090">
        <w:rPr>
          <w:rFonts w:cs="Arial"/>
        </w:rPr>
        <w:t xml:space="preserve">- interventions and projects considered); </w:t>
      </w:r>
    </w:p>
    <w:p w14:paraId="4F754C8C" w14:textId="77777777" w:rsidR="00573090" w:rsidRPr="00573090" w:rsidRDefault="00573090" w:rsidP="006368F8">
      <w:pPr>
        <w:pStyle w:val="BodyText"/>
        <w:numPr>
          <w:ilvl w:val="0"/>
          <w:numId w:val="6"/>
        </w:numPr>
        <w:spacing w:line="240" w:lineRule="auto"/>
        <w:jc w:val="both"/>
        <w:rPr>
          <w:rFonts w:cs="Arial"/>
        </w:rPr>
      </w:pPr>
      <w:r w:rsidRPr="00573090">
        <w:rPr>
          <w:rFonts w:cs="Arial"/>
        </w:rPr>
        <w:lastRenderedPageBreak/>
        <w:t>service delivery (</w:t>
      </w:r>
      <w:r w:rsidRPr="00573090">
        <w:rPr>
          <w:rFonts w:cs="Arial"/>
          <w:b/>
          <w:bCs/>
        </w:rPr>
        <w:t>who</w:t>
      </w:r>
      <w:r w:rsidRPr="00573090">
        <w:rPr>
          <w:rFonts w:cs="Arial"/>
        </w:rPr>
        <w:t xml:space="preserve"> - organisation and operating model considered); </w:t>
      </w:r>
    </w:p>
    <w:p w14:paraId="62066ED3" w14:textId="77777777" w:rsidR="00573090" w:rsidRPr="00573090" w:rsidRDefault="00573090" w:rsidP="006368F8">
      <w:pPr>
        <w:pStyle w:val="BodyText"/>
        <w:numPr>
          <w:ilvl w:val="0"/>
          <w:numId w:val="6"/>
        </w:numPr>
        <w:spacing w:line="240" w:lineRule="auto"/>
        <w:jc w:val="both"/>
        <w:rPr>
          <w:rFonts w:cs="Arial"/>
        </w:rPr>
      </w:pPr>
      <w:r w:rsidRPr="00573090">
        <w:rPr>
          <w:rFonts w:cs="Arial"/>
        </w:rPr>
        <w:t>implementation (</w:t>
      </w:r>
      <w:r w:rsidRPr="00573090">
        <w:rPr>
          <w:rFonts w:cs="Arial"/>
          <w:b/>
          <w:bCs/>
        </w:rPr>
        <w:t>when</w:t>
      </w:r>
      <w:r w:rsidRPr="00573090">
        <w:rPr>
          <w:rFonts w:cs="Arial"/>
        </w:rPr>
        <w:t xml:space="preserve"> - phasing and timing);</w:t>
      </w:r>
    </w:p>
    <w:p w14:paraId="2BD677EF" w14:textId="77777777" w:rsidR="00573090" w:rsidRPr="00573090" w:rsidRDefault="00573090" w:rsidP="006368F8">
      <w:pPr>
        <w:pStyle w:val="BodyText"/>
        <w:numPr>
          <w:ilvl w:val="0"/>
          <w:numId w:val="6"/>
        </w:numPr>
        <w:spacing w:line="240" w:lineRule="auto"/>
        <w:jc w:val="both"/>
        <w:rPr>
          <w:rFonts w:cs="Arial"/>
        </w:rPr>
      </w:pPr>
      <w:r w:rsidRPr="00573090">
        <w:rPr>
          <w:rFonts w:cs="Arial"/>
        </w:rPr>
        <w:t xml:space="preserve"> and </w:t>
      </w:r>
      <w:r w:rsidRPr="00573090">
        <w:rPr>
          <w:rFonts w:cs="Arial"/>
          <w:b/>
          <w:bCs/>
        </w:rPr>
        <w:t xml:space="preserve">funding </w:t>
      </w:r>
      <w:r w:rsidRPr="00573090">
        <w:rPr>
          <w:rFonts w:cs="Arial"/>
        </w:rPr>
        <w:t>(spend).</w:t>
      </w:r>
    </w:p>
    <w:p w14:paraId="5DC3D926" w14:textId="77777777" w:rsidR="00573090" w:rsidRPr="00573090" w:rsidRDefault="00573090" w:rsidP="00573090">
      <w:pPr>
        <w:pStyle w:val="BodyText"/>
        <w:spacing w:line="240" w:lineRule="auto"/>
        <w:jc w:val="both"/>
        <w:rPr>
          <w:rFonts w:cs="Arial"/>
        </w:rPr>
      </w:pPr>
      <w:r w:rsidRPr="00573090">
        <w:rPr>
          <w:rFonts w:cs="Arial"/>
        </w:rPr>
        <w:t xml:space="preserve">The key dimensions align to the Five Case Model. For each dimension, the aim is to identify the PWF, discounting and carrying forward other possible options to the short-list of options for more detailed appraisal in the value for money analysis. </w:t>
      </w:r>
    </w:p>
    <w:p w14:paraId="3D6E7207" w14:textId="1041E381" w:rsidR="00573090" w:rsidRPr="00573090" w:rsidRDefault="00573090" w:rsidP="00573090">
      <w:pPr>
        <w:pStyle w:val="BodyText"/>
        <w:spacing w:line="240" w:lineRule="auto"/>
        <w:jc w:val="both"/>
        <w:rPr>
          <w:rFonts w:cs="Arial"/>
        </w:rPr>
      </w:pPr>
      <w:r w:rsidRPr="00573090">
        <w:rPr>
          <w:rFonts w:cs="Arial"/>
        </w:rPr>
        <w:t xml:space="preserve">To progress to a short-list of options, the advantages and disadvantages of individual choices have been considered, together with how well they are likely to meet the strategic objective and critical success factors agreed for the delivery of (insert project/ programme name). These are available in Appendix </w:t>
      </w:r>
      <w:r>
        <w:rPr>
          <w:rFonts w:cs="Arial"/>
        </w:rPr>
        <w:t>[</w:t>
      </w:r>
      <w:r w:rsidRPr="00573090">
        <w:rPr>
          <w:rFonts w:cs="Arial"/>
          <w:highlight w:val="green"/>
        </w:rPr>
        <w:t>XXX</w:t>
      </w:r>
      <w:r>
        <w:rPr>
          <w:rFonts w:cs="Arial"/>
        </w:rPr>
        <w:t>]</w:t>
      </w:r>
      <w:r w:rsidRPr="00573090">
        <w:rPr>
          <w:rFonts w:cs="Arial"/>
        </w:rPr>
        <w:t>.</w:t>
      </w:r>
    </w:p>
    <w:p w14:paraId="1D7DF6AE" w14:textId="77777777" w:rsidR="00573090" w:rsidRPr="00573090" w:rsidRDefault="00573090" w:rsidP="00573090">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03F94" w:rsidRPr="00AD25A8" w14:paraId="2E1655C0" w14:textId="77777777" w:rsidTr="007B7682">
        <w:tc>
          <w:tcPr>
            <w:tcW w:w="8036" w:type="dxa"/>
            <w:gridSpan w:val="2"/>
            <w:shd w:val="clear" w:color="auto" w:fill="00B0F0"/>
          </w:tcPr>
          <w:p w14:paraId="44816938" w14:textId="77777777" w:rsidR="00C03F94" w:rsidRPr="00C043DC" w:rsidRDefault="00C03F94" w:rsidP="007B7682">
            <w:pPr>
              <w:rPr>
                <w:rFonts w:ascii="Segoe UI" w:hAnsi="Segoe UI" w:cs="Segoe UI"/>
                <w:bCs/>
                <w:color w:val="FFFFFF" w:themeColor="background1"/>
              </w:rPr>
            </w:pPr>
            <w:r w:rsidRPr="00C043DC">
              <w:rPr>
                <w:rFonts w:ascii="Segoe UI" w:hAnsi="Segoe UI" w:cs="Segoe UI"/>
                <w:bCs/>
                <w:color w:val="FFFFFF" w:themeColor="background1"/>
              </w:rPr>
              <w:t>Identify a wide range of possible options for achieving the project’s business needs, potential scope and service requirements, and undertake an assessment of how well each option meets the objectives and critical success factors agreed for the project.</w:t>
            </w:r>
          </w:p>
          <w:p w14:paraId="33AE6402" w14:textId="77777777" w:rsidR="00C03F94" w:rsidRPr="00AD25A8" w:rsidRDefault="00C03F94" w:rsidP="007B7682">
            <w:pPr>
              <w:rPr>
                <w:rFonts w:ascii="Segoe UI" w:hAnsi="Segoe UI" w:cs="Segoe UI"/>
                <w:bCs/>
                <w:color w:val="FFFFFF" w:themeColor="background1"/>
                <w:sz w:val="22"/>
                <w:szCs w:val="22"/>
              </w:rPr>
            </w:pPr>
          </w:p>
        </w:tc>
        <w:tc>
          <w:tcPr>
            <w:tcW w:w="1457" w:type="dxa"/>
            <w:shd w:val="clear" w:color="auto" w:fill="00B0F0"/>
          </w:tcPr>
          <w:p w14:paraId="443F7253" w14:textId="77777777" w:rsidR="00C03F94" w:rsidRPr="00FD0F2C" w:rsidRDefault="00C03F94"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0985D84" wp14:editId="334E2477">
                  <wp:extent cx="352425" cy="352425"/>
                  <wp:effectExtent l="0" t="0" r="9525" b="9525"/>
                  <wp:docPr id="156724831" name="Picture 15672483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52425" cy="352425"/>
                          </a:xfrm>
                          <a:prstGeom prst="rect">
                            <a:avLst/>
                          </a:prstGeom>
                        </pic:spPr>
                      </pic:pic>
                    </a:graphicData>
                  </a:graphic>
                </wp:inline>
              </w:drawing>
            </w:r>
          </w:p>
          <w:p w14:paraId="5111AC93" w14:textId="77777777" w:rsidR="00C03F94" w:rsidRPr="00AD25A8" w:rsidRDefault="00C03F94" w:rsidP="007B7682">
            <w:pPr>
              <w:rPr>
                <w:rFonts w:ascii="Segoe UI" w:hAnsi="Segoe UI" w:cs="Segoe UI"/>
                <w:sz w:val="22"/>
                <w:szCs w:val="22"/>
              </w:rPr>
            </w:pPr>
          </w:p>
        </w:tc>
      </w:tr>
      <w:tr w:rsidR="00C03F94" w:rsidRPr="00AD25A8" w14:paraId="2DC02989" w14:textId="77777777" w:rsidTr="007B7682">
        <w:tc>
          <w:tcPr>
            <w:tcW w:w="9493" w:type="dxa"/>
            <w:gridSpan w:val="3"/>
            <w:shd w:val="clear" w:color="auto" w:fill="00B0F0"/>
          </w:tcPr>
          <w:p w14:paraId="29E47221" w14:textId="77777777" w:rsidR="00C03F94" w:rsidRDefault="00C03F94" w:rsidP="007B7682">
            <w:pPr>
              <w:rPr>
                <w:rFonts w:ascii="Segoe UI" w:hAnsi="Segoe UI" w:cs="Segoe UI"/>
                <w:bCs/>
                <w:color w:val="FFFFFF" w:themeColor="background1"/>
              </w:rPr>
            </w:pPr>
            <w:r w:rsidRPr="00C043DC">
              <w:rPr>
                <w:rFonts w:ascii="Segoe UI" w:hAnsi="Segoe UI" w:cs="Segoe UI"/>
                <w:bCs/>
                <w:color w:val="FFFFFF" w:themeColor="background1"/>
              </w:rPr>
              <w:t>The options will need to range from ‘Business as Usual (BAU), through to the ‘do minimum’ and ‘do maximum’ and any intermediate options considered.</w:t>
            </w:r>
          </w:p>
          <w:p w14:paraId="3BFB2B7D" w14:textId="77777777" w:rsidR="00C03F94" w:rsidRPr="00AD25A8" w:rsidRDefault="00C03F94" w:rsidP="007B7682">
            <w:pPr>
              <w:jc w:val="right"/>
              <w:rPr>
                <w:rFonts w:ascii="Segoe UI" w:hAnsi="Segoe UI" w:cs="Segoe UI"/>
                <w:noProof/>
              </w:rPr>
            </w:pPr>
          </w:p>
        </w:tc>
      </w:tr>
      <w:tr w:rsidR="00C03F94" w:rsidRPr="00AD25A8" w14:paraId="436C692E" w14:textId="77777777" w:rsidTr="007B7682">
        <w:tc>
          <w:tcPr>
            <w:tcW w:w="771" w:type="dxa"/>
            <w:shd w:val="clear" w:color="auto" w:fill="00B0F0"/>
          </w:tcPr>
          <w:p w14:paraId="40063F6A" w14:textId="77777777" w:rsidR="00C03F94" w:rsidRPr="00AD25A8" w:rsidRDefault="00C03F94"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63DFAECE" wp14:editId="17420C46">
                  <wp:extent cx="308344" cy="308344"/>
                  <wp:effectExtent l="0" t="0" r="0" b="0"/>
                  <wp:docPr id="781141805" name="Picture 78114180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BBACC2" w14:textId="77777777" w:rsidR="00C03F94" w:rsidRDefault="00C03F94" w:rsidP="007B7682">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P</w:t>
            </w:r>
            <w:r>
              <w:rPr>
                <w:rFonts w:ascii="Segoe UI" w:hAnsi="Segoe UI" w:cs="Segoe UI"/>
                <w:color w:val="FFFFFF" w:themeColor="background1"/>
                <w:sz w:val="22"/>
                <w:szCs w:val="22"/>
              </w:rPr>
              <w:t>r</w:t>
            </w:r>
            <w:r w:rsidRPr="00C043DC">
              <w:rPr>
                <w:rFonts w:ascii="Segoe UI" w:hAnsi="Segoe UI" w:cs="Segoe UI"/>
                <w:color w:val="FFFFFF" w:themeColor="background1"/>
                <w:sz w:val="22"/>
                <w:szCs w:val="22"/>
              </w:rPr>
              <w:t>ovide an assessment of each option in terms of how well it meets the</w:t>
            </w:r>
            <w:r>
              <w:rPr>
                <w:rFonts w:ascii="Segoe UI" w:hAnsi="Segoe UI" w:cs="Segoe UI"/>
                <w:color w:val="FFFFFF" w:themeColor="background1"/>
                <w:sz w:val="22"/>
                <w:szCs w:val="22"/>
              </w:rPr>
              <w:t xml:space="preserve"> s</w:t>
            </w:r>
            <w:r w:rsidRPr="00C043DC">
              <w:rPr>
                <w:rFonts w:ascii="Segoe UI" w:hAnsi="Segoe UI" w:cs="Segoe UI"/>
                <w:color w:val="FFFFFF" w:themeColor="background1"/>
                <w:sz w:val="22"/>
                <w:szCs w:val="22"/>
              </w:rPr>
              <w:t xml:space="preserve">pending objectives and critical success factors agreed for the project. This </w:t>
            </w:r>
            <w:r>
              <w:rPr>
                <w:rFonts w:ascii="Segoe UI" w:hAnsi="Segoe UI" w:cs="Segoe UI"/>
                <w:color w:val="FFFFFF" w:themeColor="background1"/>
                <w:sz w:val="22"/>
                <w:szCs w:val="22"/>
              </w:rPr>
              <w:t>c</w:t>
            </w:r>
            <w:r w:rsidRPr="00C043DC">
              <w:rPr>
                <w:rFonts w:ascii="Segoe UI" w:hAnsi="Segoe UI" w:cs="Segoe UI"/>
                <w:color w:val="FFFFFF" w:themeColor="background1"/>
                <w:sz w:val="22"/>
                <w:szCs w:val="22"/>
              </w:rPr>
              <w:t>an be done via an assessment of its Strengths, Weaknesses, Opportunities and Threats (SWOT analysis) or in a more simplified manner by assessing the advantages and disadvantages of each option and how well it meets the agreed objectives and critical success factors (CSFs).</w:t>
            </w:r>
          </w:p>
          <w:p w14:paraId="1CDF73DB" w14:textId="77777777" w:rsidR="00C03F94" w:rsidRPr="00C043DC" w:rsidRDefault="00C03F94" w:rsidP="007B7682">
            <w:pPr>
              <w:ind w:right="1037"/>
              <w:rPr>
                <w:rFonts w:ascii="Segoe UI" w:hAnsi="Segoe UI" w:cs="Segoe UI"/>
                <w:color w:val="FFFFFF" w:themeColor="background1"/>
                <w:sz w:val="22"/>
                <w:szCs w:val="22"/>
              </w:rPr>
            </w:pPr>
          </w:p>
        </w:tc>
      </w:tr>
      <w:tr w:rsidR="00C03F94" w:rsidRPr="00AD25A8" w14:paraId="2E5D4396" w14:textId="77777777" w:rsidTr="007B7682">
        <w:tc>
          <w:tcPr>
            <w:tcW w:w="771" w:type="dxa"/>
            <w:shd w:val="clear" w:color="auto" w:fill="00B0F0"/>
          </w:tcPr>
          <w:p w14:paraId="310BF4A3" w14:textId="77777777" w:rsidR="00C03F94" w:rsidRPr="00AD25A8" w:rsidRDefault="00C03F94" w:rsidP="007B7682">
            <w:pPr>
              <w:rPr>
                <w:rFonts w:ascii="Segoe UI" w:hAnsi="Segoe UI" w:cs="Segoe UI"/>
                <w:noProof/>
                <w:spacing w:val="-2"/>
              </w:rPr>
            </w:pPr>
            <w:r w:rsidRPr="00AD25A8">
              <w:rPr>
                <w:rFonts w:ascii="Segoe UI" w:hAnsi="Segoe UI" w:cs="Segoe UI"/>
                <w:noProof/>
                <w:spacing w:val="-2"/>
              </w:rPr>
              <w:drawing>
                <wp:inline distT="0" distB="0" distL="0" distR="0" wp14:anchorId="5BDDA16F" wp14:editId="60870E84">
                  <wp:extent cx="308344" cy="308344"/>
                  <wp:effectExtent l="0" t="0" r="0" b="0"/>
                  <wp:docPr id="430811036" name="Picture 43081103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2B4CC69" w14:textId="77777777" w:rsidR="00C03F94" w:rsidRDefault="00C03F94" w:rsidP="007B7682">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 xml:space="preserve">Discount any unrealistic options and carry forward any possible options for </w:t>
            </w:r>
            <w:r>
              <w:rPr>
                <w:rFonts w:ascii="Segoe UI" w:hAnsi="Segoe UI" w:cs="Segoe UI"/>
                <w:color w:val="FFFFFF" w:themeColor="background1"/>
                <w:sz w:val="22"/>
                <w:szCs w:val="22"/>
              </w:rPr>
              <w:t>f</w:t>
            </w:r>
            <w:r w:rsidRPr="00C043DC">
              <w:rPr>
                <w:rFonts w:ascii="Segoe UI" w:hAnsi="Segoe UI" w:cs="Segoe UI"/>
                <w:color w:val="FFFFFF" w:themeColor="background1"/>
                <w:sz w:val="22"/>
                <w:szCs w:val="22"/>
              </w:rPr>
              <w:t>urther consideration.</w:t>
            </w:r>
          </w:p>
          <w:p w14:paraId="5D129EA7" w14:textId="77777777" w:rsidR="00C03F94" w:rsidRPr="00C043DC" w:rsidRDefault="00C03F94" w:rsidP="007B7682">
            <w:pPr>
              <w:ind w:right="1037"/>
              <w:rPr>
                <w:rFonts w:ascii="Segoe UI" w:hAnsi="Segoe UI" w:cs="Segoe UI"/>
                <w:color w:val="FFFFFF" w:themeColor="background1"/>
                <w:sz w:val="22"/>
                <w:szCs w:val="22"/>
              </w:rPr>
            </w:pPr>
          </w:p>
        </w:tc>
      </w:tr>
      <w:tr w:rsidR="00C03F94" w:rsidRPr="00AD25A8" w14:paraId="519AF43B" w14:textId="77777777" w:rsidTr="007B7682">
        <w:tc>
          <w:tcPr>
            <w:tcW w:w="771" w:type="dxa"/>
            <w:shd w:val="clear" w:color="auto" w:fill="00B0F0"/>
          </w:tcPr>
          <w:p w14:paraId="4AF69FF1" w14:textId="77777777" w:rsidR="00C03F94" w:rsidRPr="00AD25A8" w:rsidRDefault="00C03F94" w:rsidP="007B7682">
            <w:pPr>
              <w:rPr>
                <w:rFonts w:ascii="Segoe UI" w:hAnsi="Segoe UI" w:cs="Segoe UI"/>
                <w:noProof/>
                <w:spacing w:val="-2"/>
              </w:rPr>
            </w:pPr>
            <w:r w:rsidRPr="00AD25A8">
              <w:rPr>
                <w:rFonts w:ascii="Segoe UI" w:hAnsi="Segoe UI" w:cs="Segoe UI"/>
                <w:noProof/>
                <w:spacing w:val="-2"/>
              </w:rPr>
              <w:drawing>
                <wp:inline distT="0" distB="0" distL="0" distR="0" wp14:anchorId="3844CD13" wp14:editId="427C13B1">
                  <wp:extent cx="308344" cy="308344"/>
                  <wp:effectExtent l="0" t="0" r="0" b="0"/>
                  <wp:docPr id="574870063" name="Picture 5748700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78F632C" w14:textId="77777777" w:rsidR="00C03F94" w:rsidRDefault="00C03F94" w:rsidP="007B7682">
            <w:pPr>
              <w:ind w:right="1037"/>
              <w:jc w:val="both"/>
              <w:rPr>
                <w:rFonts w:ascii="Segoe UI" w:hAnsi="Segoe UI" w:cs="Segoe UI"/>
                <w:color w:val="FFFFFF" w:themeColor="background1"/>
                <w:sz w:val="22"/>
                <w:szCs w:val="22"/>
              </w:rPr>
            </w:pPr>
            <w:r w:rsidRPr="00C043DC">
              <w:rPr>
                <w:rFonts w:ascii="Segoe UI" w:hAnsi="Segoe UI" w:cs="Segoe UI"/>
                <w:color w:val="FFFFFF" w:themeColor="background1"/>
                <w:sz w:val="22"/>
                <w:szCs w:val="22"/>
              </w:rPr>
              <w:t>Identify the preferred way forward (PWF). This is the option that is considered the most plausible to optimise public value.</w:t>
            </w:r>
          </w:p>
          <w:p w14:paraId="7262C135" w14:textId="77777777" w:rsidR="004F38A9" w:rsidRPr="00C043DC" w:rsidRDefault="004F38A9" w:rsidP="007B7682">
            <w:pPr>
              <w:ind w:right="1037"/>
              <w:jc w:val="both"/>
              <w:rPr>
                <w:rFonts w:ascii="Segoe UI" w:hAnsi="Segoe UI" w:cs="Segoe UI"/>
                <w:color w:val="FFFFFF" w:themeColor="background1"/>
                <w:sz w:val="22"/>
                <w:szCs w:val="22"/>
              </w:rPr>
            </w:pPr>
          </w:p>
        </w:tc>
      </w:tr>
    </w:tbl>
    <w:p w14:paraId="5D7A03C2" w14:textId="2F39ED24" w:rsidR="007D29A1" w:rsidRPr="003530AC" w:rsidRDefault="007D29A1" w:rsidP="00482D52">
      <w:r w:rsidRPr="003530AC">
        <w:t xml:space="preserve"> </w:t>
      </w:r>
    </w:p>
    <w:p w14:paraId="72A8B41F" w14:textId="266EEC26" w:rsidR="00593EB4" w:rsidRDefault="00775F56" w:rsidP="00E66011">
      <w:pPr>
        <w:pStyle w:val="Subtitle"/>
      </w:pPr>
      <w:r w:rsidRPr="003530AC">
        <w:t>Scoping Options: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47"/>
        <w:gridCol w:w="846"/>
      </w:tblGrid>
      <w:tr w:rsidR="006D72B3" w:rsidRPr="00AD25A8" w14:paraId="25E1F513" w14:textId="77777777" w:rsidTr="00482D52">
        <w:tc>
          <w:tcPr>
            <w:tcW w:w="8647" w:type="dxa"/>
            <w:shd w:val="clear" w:color="auto" w:fill="00B0F0"/>
          </w:tcPr>
          <w:p w14:paraId="4BFBD069" w14:textId="6836D0AC" w:rsidR="006D72B3" w:rsidRPr="006D72B3" w:rsidRDefault="006D72B3" w:rsidP="007B7682">
            <w:pPr>
              <w:rPr>
                <w:rFonts w:ascii="Segoe UI" w:hAnsi="Segoe UI" w:cs="Segoe UI"/>
                <w:b/>
                <w:color w:val="FFFFFF" w:themeColor="background1"/>
              </w:rPr>
            </w:pPr>
            <w:r w:rsidRPr="00E50384">
              <w:rPr>
                <w:rFonts w:ascii="Segoe UI" w:hAnsi="Segoe UI" w:cs="Segoe UI"/>
                <w:b/>
                <w:color w:val="FFFFFF" w:themeColor="background1"/>
              </w:rPr>
              <w:t>Below are illustrative options for presentation of the Options Framework Filter.</w:t>
            </w:r>
          </w:p>
        </w:tc>
        <w:tc>
          <w:tcPr>
            <w:tcW w:w="846" w:type="dxa"/>
            <w:shd w:val="clear" w:color="auto" w:fill="00B0F0"/>
          </w:tcPr>
          <w:p w14:paraId="729A55FE" w14:textId="492099B7" w:rsidR="006D72B3" w:rsidRPr="006D72B3" w:rsidRDefault="006D72B3" w:rsidP="006D72B3">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040D33A" wp14:editId="7945833E">
                  <wp:extent cx="371475" cy="371475"/>
                  <wp:effectExtent l="0" t="0" r="9525" b="9525"/>
                  <wp:docPr id="245250658" name="Picture 2452506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71475" cy="371475"/>
                          </a:xfrm>
                          <a:prstGeom prst="rect">
                            <a:avLst/>
                          </a:prstGeom>
                        </pic:spPr>
                      </pic:pic>
                    </a:graphicData>
                  </a:graphic>
                </wp:inline>
              </w:drawing>
            </w:r>
          </w:p>
        </w:tc>
      </w:tr>
      <w:tr w:rsidR="006D72B3" w:rsidRPr="00AD25A8" w14:paraId="35D6106C" w14:textId="77777777" w:rsidTr="00482D52">
        <w:tc>
          <w:tcPr>
            <w:tcW w:w="9493" w:type="dxa"/>
            <w:gridSpan w:val="2"/>
            <w:shd w:val="clear" w:color="auto" w:fill="00B0F0"/>
          </w:tcPr>
          <w:p w14:paraId="6883A0DB" w14:textId="77777777" w:rsidR="006D72B3"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For each of the 5 key dimensions, you will need to identify:</w:t>
            </w:r>
          </w:p>
          <w:p w14:paraId="64AFF7D5" w14:textId="77777777" w:rsidR="00D20522" w:rsidRPr="00E50384" w:rsidRDefault="00D20522" w:rsidP="007B7682">
            <w:pPr>
              <w:rPr>
                <w:rFonts w:ascii="Segoe UI" w:hAnsi="Segoe UI" w:cs="Segoe UI"/>
                <w:bCs/>
                <w:color w:val="FFFFFF" w:themeColor="background1"/>
              </w:rPr>
            </w:pPr>
          </w:p>
          <w:p w14:paraId="1CBEF24A" w14:textId="77777777" w:rsidR="006D72B3" w:rsidRPr="00775A5C" w:rsidRDefault="006D72B3"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Discounted options</w:t>
            </w:r>
          </w:p>
          <w:p w14:paraId="6461B69B" w14:textId="77777777" w:rsidR="006D72B3" w:rsidRPr="00775A5C" w:rsidRDefault="006D72B3"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Options being taken forward for further consideration</w:t>
            </w:r>
          </w:p>
          <w:p w14:paraId="13A73B38" w14:textId="77777777" w:rsidR="006D72B3" w:rsidRPr="00775A5C" w:rsidRDefault="006D72B3"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 xml:space="preserve">The preferred way forward </w:t>
            </w:r>
          </w:p>
          <w:p w14:paraId="11977DD5" w14:textId="77777777" w:rsidR="006D72B3" w:rsidRPr="00E50384" w:rsidRDefault="006D72B3" w:rsidP="007B7682">
            <w:pPr>
              <w:rPr>
                <w:rFonts w:ascii="Segoe UI" w:hAnsi="Segoe UI" w:cs="Segoe UI"/>
                <w:bCs/>
                <w:color w:val="FFFFFF" w:themeColor="background1"/>
              </w:rPr>
            </w:pPr>
          </w:p>
          <w:p w14:paraId="7BC3077A" w14:textId="77777777" w:rsidR="006D72B3" w:rsidRPr="00E50384" w:rsidRDefault="006D72B3" w:rsidP="007B7682">
            <w:pPr>
              <w:rPr>
                <w:rFonts w:ascii="Segoe UI" w:hAnsi="Segoe UI" w:cs="Segoe UI"/>
                <w:bCs/>
                <w:color w:val="FFFFFF" w:themeColor="background1"/>
              </w:rPr>
            </w:pPr>
            <w:r w:rsidRPr="00482D52">
              <w:rPr>
                <w:rFonts w:ascii="Segoe UI" w:hAnsi="Segoe UI" w:cs="Segoe UI"/>
                <w:b/>
                <w:color w:val="FFFFFF" w:themeColor="background1"/>
              </w:rPr>
              <w:t>Please note:</w:t>
            </w:r>
            <w:r w:rsidRPr="00E50384">
              <w:rPr>
                <w:rFonts w:ascii="Segoe UI" w:hAnsi="Segoe UI" w:cs="Segoe UI"/>
                <w:bCs/>
                <w:color w:val="FFFFFF" w:themeColor="background1"/>
              </w:rPr>
              <w:t xml:space="preserve"> Dimensions may have a varying number of options available. The table below is illustrative only. </w:t>
            </w:r>
          </w:p>
          <w:p w14:paraId="0402CEE2" w14:textId="77777777" w:rsidR="006D72B3" w:rsidRPr="00E50384" w:rsidRDefault="006D72B3" w:rsidP="007B7682">
            <w:pPr>
              <w:rPr>
                <w:rFonts w:ascii="Segoe UI" w:hAnsi="Segoe UI" w:cs="Segoe UI"/>
                <w:bCs/>
                <w:color w:val="FFFFFF" w:themeColor="background1"/>
              </w:rPr>
            </w:pPr>
          </w:p>
          <w:p w14:paraId="7AC75571" w14:textId="77777777" w:rsidR="006D72B3" w:rsidRPr="00E50384"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Consider numbering and/ or colour coding the results for ease of use/ interpretation. A RAG rating can be an effective method of identifying the different outcomes for each option and can help to provide a single page summary of the options considered.</w:t>
            </w:r>
          </w:p>
          <w:p w14:paraId="4C25C9BC" w14:textId="77777777" w:rsidR="006D72B3" w:rsidRPr="00E50384"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 xml:space="preserve"> </w:t>
            </w:r>
          </w:p>
          <w:p w14:paraId="60B90A89" w14:textId="77777777" w:rsidR="006D72B3" w:rsidRPr="00AD25A8" w:rsidRDefault="006D72B3" w:rsidP="007B7682">
            <w:pPr>
              <w:rPr>
                <w:rFonts w:ascii="Segoe UI" w:hAnsi="Segoe UI" w:cs="Segoe UI"/>
                <w:noProof/>
              </w:rPr>
            </w:pPr>
            <w:r w:rsidRPr="00E50384">
              <w:rPr>
                <w:rFonts w:ascii="Segoe UI" w:hAnsi="Segoe UI" w:cs="Segoe UI"/>
                <w:bCs/>
                <w:color w:val="FFFFFF" w:themeColor="background1"/>
              </w:rPr>
              <w:lastRenderedPageBreak/>
              <w:t>If using a RAG rating, you should only have one green (PWF) for each dimension. You can have multiple red (discounted options) and amber (options for further investigation).</w:t>
            </w:r>
          </w:p>
        </w:tc>
      </w:tr>
    </w:tbl>
    <w:p w14:paraId="244F2022" w14:textId="77777777" w:rsidR="006D72B3" w:rsidRPr="003530AC" w:rsidRDefault="006D72B3" w:rsidP="006D72B3">
      <w:pPr>
        <w:rPr>
          <w:rFonts w:cs="Arial"/>
        </w:rPr>
      </w:pPr>
    </w:p>
    <w:p w14:paraId="345DBA57" w14:textId="7A082B6F" w:rsidR="00020BD7" w:rsidRPr="00482D52" w:rsidRDefault="00B26803" w:rsidP="007E203F">
      <w:r w:rsidRPr="00482D52">
        <w:t>The following options were considered across the five dimensions:</w:t>
      </w:r>
    </w:p>
    <w:p w14:paraId="4472173D" w14:textId="77777777" w:rsidR="00B26803" w:rsidRPr="00482D52" w:rsidRDefault="00B26803" w:rsidP="007E203F">
      <w:pPr>
        <w:rPr>
          <w:i/>
          <w:iCs/>
          <w:highlight w:val="lightGray"/>
          <w:u w:val="single"/>
        </w:rPr>
      </w:pPr>
    </w:p>
    <w:tbl>
      <w:tblPr>
        <w:tblStyle w:val="GridTable1Light-Accent2"/>
        <w:tblW w:w="8642" w:type="dxa"/>
        <w:tblLook w:val="04A0" w:firstRow="1" w:lastRow="0" w:firstColumn="1" w:lastColumn="0" w:noHBand="0" w:noVBand="1"/>
      </w:tblPr>
      <w:tblGrid>
        <w:gridCol w:w="1838"/>
        <w:gridCol w:w="902"/>
        <w:gridCol w:w="1431"/>
        <w:gridCol w:w="1620"/>
        <w:gridCol w:w="1620"/>
        <w:gridCol w:w="1231"/>
      </w:tblGrid>
      <w:tr w:rsidR="005D2DAC" w:rsidRPr="003530AC" w14:paraId="1BBA64D0" w14:textId="77777777" w:rsidTr="00737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0EA851" w14:textId="77777777" w:rsidR="00D455DA" w:rsidRPr="003530AC" w:rsidRDefault="005D2DAC">
            <w:pPr>
              <w:rPr>
                <w:b w:val="0"/>
              </w:rPr>
            </w:pPr>
            <w:r w:rsidRPr="003530AC">
              <w:t xml:space="preserve">Dimension </w:t>
            </w:r>
          </w:p>
          <w:p w14:paraId="0C8E8B6B" w14:textId="266E9F8F" w:rsidR="00DC458E" w:rsidRPr="003530AC" w:rsidRDefault="00DC458E"/>
        </w:tc>
        <w:tc>
          <w:tcPr>
            <w:tcW w:w="902" w:type="dxa"/>
          </w:tcPr>
          <w:p w14:paraId="5387496F"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BAU</w:t>
            </w:r>
          </w:p>
        </w:tc>
        <w:tc>
          <w:tcPr>
            <w:tcW w:w="1431" w:type="dxa"/>
          </w:tcPr>
          <w:p w14:paraId="0818FEB2"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20" w:type="dxa"/>
          </w:tcPr>
          <w:p w14:paraId="41EF9E33"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20" w:type="dxa"/>
          </w:tcPr>
          <w:p w14:paraId="2094D276"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1231" w:type="dxa"/>
          </w:tcPr>
          <w:p w14:paraId="085ABABC"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Maximum</w:t>
            </w:r>
          </w:p>
        </w:tc>
      </w:tr>
      <w:tr w:rsidR="005D2DAC" w:rsidRPr="003530AC" w14:paraId="0C11D0E6" w14:textId="77777777" w:rsidTr="00737EA0">
        <w:tc>
          <w:tcPr>
            <w:cnfStyle w:val="001000000000" w:firstRow="0" w:lastRow="0" w:firstColumn="1" w:lastColumn="0" w:oddVBand="0" w:evenVBand="0" w:oddHBand="0" w:evenHBand="0" w:firstRowFirstColumn="0" w:firstRowLastColumn="0" w:lastRowFirstColumn="0" w:lastRowLastColumn="0"/>
            <w:tcW w:w="1838" w:type="dxa"/>
          </w:tcPr>
          <w:p w14:paraId="58BA40F9" w14:textId="3A0ABED2" w:rsidR="00DC458E" w:rsidRPr="003530AC" w:rsidRDefault="00D017B5">
            <w:r w:rsidRPr="003530AC">
              <w:t>1. Service scope</w:t>
            </w:r>
            <w:r w:rsidR="006531D9" w:rsidRPr="003530AC">
              <w:t xml:space="preserve"> (what)</w:t>
            </w:r>
          </w:p>
        </w:tc>
        <w:tc>
          <w:tcPr>
            <w:tcW w:w="902" w:type="dxa"/>
          </w:tcPr>
          <w:p w14:paraId="7C5B803F"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431" w:type="dxa"/>
          </w:tcPr>
          <w:p w14:paraId="5D53F163"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620" w:type="dxa"/>
          </w:tcPr>
          <w:p w14:paraId="78605095"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620" w:type="dxa"/>
          </w:tcPr>
          <w:p w14:paraId="22005A5E"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231" w:type="dxa"/>
          </w:tcPr>
          <w:p w14:paraId="029793E8"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r>
    </w:tbl>
    <w:p w14:paraId="1E465DF0" w14:textId="77777777" w:rsidR="00DC458E" w:rsidRDefault="00DC458E"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7F320D" w14:paraId="4C3B9F3B" w14:textId="77777777" w:rsidTr="0029335C">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FE063E8" w14:textId="3E07706F" w:rsidR="007B7B52" w:rsidRPr="007B7B52" w:rsidRDefault="007B7B52" w:rsidP="007B7B52">
            <w:pPr>
              <w:rPr>
                <w:b w:val="0"/>
              </w:rPr>
            </w:pPr>
            <w:r w:rsidRPr="007B7B52">
              <w:t>The service scope may wish to consider (depending on long list of potential projects):</w:t>
            </w:r>
          </w:p>
        </w:tc>
        <w:tc>
          <w:tcPr>
            <w:tcW w:w="1176" w:type="dxa"/>
            <w:shd w:val="clear" w:color="auto" w:fill="6288AA" w:themeFill="accent2" w:themeFillTint="99"/>
          </w:tcPr>
          <w:p w14:paraId="6E65A36E" w14:textId="77777777" w:rsidR="007B7B52" w:rsidRPr="007F320D" w:rsidRDefault="007B7B52" w:rsidP="007B7682">
            <w:pPr>
              <w:jc w:val="right"/>
              <w:rPr>
                <w:rFonts w:ascii="Segoe UI" w:hAnsi="Segoe UI" w:cs="Segoe UI"/>
                <w:sz w:val="20"/>
                <w:szCs w:val="18"/>
              </w:rPr>
            </w:pPr>
            <w:r w:rsidRPr="007F320D">
              <w:rPr>
                <w:noProof/>
                <w:sz w:val="20"/>
                <w:szCs w:val="18"/>
              </w:rPr>
              <w:drawing>
                <wp:inline distT="0" distB="0" distL="0" distR="0" wp14:anchorId="77C9D3F0" wp14:editId="14D49267">
                  <wp:extent cx="454660" cy="454660"/>
                  <wp:effectExtent l="0" t="0" r="2540" b="2540"/>
                  <wp:docPr id="438100661" name="Graphic 43810066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7F320D" w14:paraId="2242CD47" w14:textId="77777777" w:rsidTr="0029335C">
        <w:tc>
          <w:tcPr>
            <w:tcW w:w="9493" w:type="dxa"/>
            <w:gridSpan w:val="2"/>
            <w:shd w:val="clear" w:color="auto" w:fill="6288AA" w:themeFill="accent2" w:themeFillTint="99"/>
          </w:tcPr>
          <w:p w14:paraId="26DBD8ED" w14:textId="77777777" w:rsidR="00B542F2" w:rsidRDefault="002C58BC" w:rsidP="003B2D2B">
            <w:pPr>
              <w:pStyle w:val="ListParagraph"/>
              <w:numPr>
                <w:ilvl w:val="0"/>
                <w:numId w:val="32"/>
              </w:numPr>
              <w:rPr>
                <w:color w:val="FFFFFF" w:themeColor="background1"/>
              </w:rPr>
            </w:pPr>
            <w:r w:rsidRPr="002C58BC">
              <w:rPr>
                <w:color w:val="FFFFFF" w:themeColor="background1"/>
              </w:rPr>
              <w:t>Council building</w:t>
            </w:r>
          </w:p>
          <w:p w14:paraId="5CEA49C4" w14:textId="314D3CA0" w:rsidR="002C58BC" w:rsidRPr="002C58BC" w:rsidRDefault="00B542F2" w:rsidP="003B2D2B">
            <w:pPr>
              <w:pStyle w:val="ListParagraph"/>
              <w:numPr>
                <w:ilvl w:val="0"/>
                <w:numId w:val="32"/>
              </w:numPr>
              <w:rPr>
                <w:color w:val="FFFFFF" w:themeColor="background1"/>
              </w:rPr>
            </w:pPr>
            <w:r>
              <w:rPr>
                <w:color w:val="FFFFFF" w:themeColor="background1"/>
              </w:rPr>
              <w:t>L</w:t>
            </w:r>
            <w:r w:rsidR="002C58BC" w:rsidRPr="002C58BC">
              <w:rPr>
                <w:color w:val="FFFFFF" w:themeColor="background1"/>
              </w:rPr>
              <w:t>eisure facilities</w:t>
            </w:r>
          </w:p>
          <w:p w14:paraId="1F3A7FBA" w14:textId="77777777" w:rsidR="007B7B52" w:rsidRPr="007F320D" w:rsidRDefault="007B7B52" w:rsidP="007B7682">
            <w:pPr>
              <w:pStyle w:val="Heading3"/>
              <w:numPr>
                <w:ilvl w:val="0"/>
                <w:numId w:val="0"/>
              </w:numPr>
              <w:jc w:val="both"/>
              <w:rPr>
                <w:rFonts w:ascii="Segoe UI" w:hAnsi="Segoe UI" w:cs="Segoe UI"/>
                <w:noProof/>
                <w:color w:val="FFFFFF" w:themeColor="background1"/>
                <w:sz w:val="20"/>
                <w:szCs w:val="18"/>
              </w:rPr>
            </w:pPr>
          </w:p>
        </w:tc>
      </w:tr>
    </w:tbl>
    <w:p w14:paraId="18AA849E" w14:textId="77777777" w:rsidR="00DD4F2D" w:rsidRPr="003530AC" w:rsidRDefault="00DD4F2D" w:rsidP="007E203F">
      <w:pPr>
        <w:rPr>
          <w:highlight w:val="lightGray"/>
          <w:u w:val="single"/>
        </w:rPr>
      </w:pPr>
    </w:p>
    <w:p w14:paraId="1A376FD8" w14:textId="77777777" w:rsidR="00DD4F2D" w:rsidRPr="003530AC" w:rsidRDefault="00DD4F2D" w:rsidP="007E203F">
      <w:pPr>
        <w:rPr>
          <w:highlight w:val="lightGray"/>
          <w:u w:val="single"/>
        </w:rPr>
      </w:pPr>
    </w:p>
    <w:tbl>
      <w:tblPr>
        <w:tblStyle w:val="GridTable1Light-Accent2"/>
        <w:tblW w:w="8642" w:type="dxa"/>
        <w:tblLook w:val="04A0" w:firstRow="1" w:lastRow="0" w:firstColumn="1" w:lastColumn="0" w:noHBand="0" w:noVBand="1"/>
      </w:tblPr>
      <w:tblGrid>
        <w:gridCol w:w="1838"/>
        <w:gridCol w:w="902"/>
        <w:gridCol w:w="1431"/>
        <w:gridCol w:w="1620"/>
        <w:gridCol w:w="1620"/>
        <w:gridCol w:w="1231"/>
      </w:tblGrid>
      <w:tr w:rsidR="00D017B5" w:rsidRPr="003530AC" w14:paraId="3FD2A23E" w14:textId="77777777" w:rsidTr="00737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5F72808" w14:textId="77777777" w:rsidR="00D017B5" w:rsidRPr="003530AC" w:rsidRDefault="00D017B5">
            <w:pPr>
              <w:rPr>
                <w:b w:val="0"/>
              </w:rPr>
            </w:pPr>
            <w:r w:rsidRPr="003530AC">
              <w:t xml:space="preserve">Dimension </w:t>
            </w:r>
          </w:p>
          <w:p w14:paraId="25C7A47B" w14:textId="77777777" w:rsidR="00D017B5" w:rsidRPr="003530AC" w:rsidRDefault="00D017B5"/>
        </w:tc>
        <w:tc>
          <w:tcPr>
            <w:tcW w:w="902" w:type="dxa"/>
          </w:tcPr>
          <w:p w14:paraId="76FDD9F9"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BAU</w:t>
            </w:r>
          </w:p>
        </w:tc>
        <w:tc>
          <w:tcPr>
            <w:tcW w:w="1431" w:type="dxa"/>
          </w:tcPr>
          <w:p w14:paraId="03A016C1"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20" w:type="dxa"/>
          </w:tcPr>
          <w:p w14:paraId="2F958FCE"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20" w:type="dxa"/>
          </w:tcPr>
          <w:p w14:paraId="17BA9353"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1231" w:type="dxa"/>
          </w:tcPr>
          <w:p w14:paraId="6BB2A78C"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Maximum</w:t>
            </w:r>
          </w:p>
        </w:tc>
      </w:tr>
      <w:tr w:rsidR="00D017B5" w:rsidRPr="003530AC" w14:paraId="3B5A2983" w14:textId="77777777" w:rsidTr="00737EA0">
        <w:tc>
          <w:tcPr>
            <w:cnfStyle w:val="001000000000" w:firstRow="0" w:lastRow="0" w:firstColumn="1" w:lastColumn="0" w:oddVBand="0" w:evenVBand="0" w:oddHBand="0" w:evenHBand="0" w:firstRowFirstColumn="0" w:firstRowLastColumn="0" w:lastRowFirstColumn="0" w:lastRowLastColumn="0"/>
            <w:tcW w:w="1838" w:type="dxa"/>
          </w:tcPr>
          <w:p w14:paraId="0EA6EC15" w14:textId="3B6F5B34" w:rsidR="00D017B5" w:rsidRPr="003530AC" w:rsidRDefault="00D017B5">
            <w:r w:rsidRPr="003530AC">
              <w:t>2. Service Solution</w:t>
            </w:r>
            <w:r w:rsidR="00F31F7C" w:rsidRPr="003530AC">
              <w:t xml:space="preserve"> (</w:t>
            </w:r>
            <w:r w:rsidR="006531D9" w:rsidRPr="003530AC">
              <w:t>how</w:t>
            </w:r>
            <w:r w:rsidR="00F31F7C" w:rsidRPr="003530AC">
              <w:t>)</w:t>
            </w:r>
          </w:p>
        </w:tc>
        <w:tc>
          <w:tcPr>
            <w:tcW w:w="902" w:type="dxa"/>
          </w:tcPr>
          <w:p w14:paraId="34BBA703"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431" w:type="dxa"/>
          </w:tcPr>
          <w:p w14:paraId="1E02FF93"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620" w:type="dxa"/>
          </w:tcPr>
          <w:p w14:paraId="741369F0"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620" w:type="dxa"/>
          </w:tcPr>
          <w:p w14:paraId="27D41D97"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231" w:type="dxa"/>
          </w:tcPr>
          <w:p w14:paraId="0F7FF802"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r>
    </w:tbl>
    <w:p w14:paraId="35115BAF" w14:textId="77777777" w:rsidR="00D017B5" w:rsidRDefault="00D017B5"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7F320D" w14:paraId="1AEC00DF"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2E328479" w14:textId="10F3ECD9" w:rsidR="007B7B52" w:rsidRPr="007B7B52" w:rsidRDefault="007B7B52" w:rsidP="007B7682">
            <w:pPr>
              <w:rPr>
                <w:b w:val="0"/>
              </w:rPr>
            </w:pPr>
            <w:r w:rsidRPr="007B7B52">
              <w:t xml:space="preserve">Identify </w:t>
            </w:r>
            <w:r w:rsidR="005F7EFC">
              <w:t>retrofit measures</w:t>
            </w:r>
            <w:r w:rsidRPr="007B7B52">
              <w:t xml:space="preserve"> options. This could include:</w:t>
            </w:r>
          </w:p>
        </w:tc>
        <w:tc>
          <w:tcPr>
            <w:tcW w:w="1176" w:type="dxa"/>
            <w:shd w:val="clear" w:color="auto" w:fill="6288AA" w:themeFill="accent2" w:themeFillTint="99"/>
          </w:tcPr>
          <w:p w14:paraId="6310E9F3" w14:textId="77777777" w:rsidR="007B7B52" w:rsidRPr="007F320D" w:rsidRDefault="007B7B52" w:rsidP="007B7682">
            <w:pPr>
              <w:jc w:val="right"/>
              <w:rPr>
                <w:rFonts w:ascii="Segoe UI" w:hAnsi="Segoe UI" w:cs="Segoe UI"/>
                <w:sz w:val="20"/>
                <w:szCs w:val="18"/>
              </w:rPr>
            </w:pPr>
            <w:r w:rsidRPr="007F320D">
              <w:rPr>
                <w:noProof/>
                <w:sz w:val="20"/>
                <w:szCs w:val="18"/>
              </w:rPr>
              <w:drawing>
                <wp:inline distT="0" distB="0" distL="0" distR="0" wp14:anchorId="1C867AE7" wp14:editId="6E25BD8B">
                  <wp:extent cx="454660" cy="454660"/>
                  <wp:effectExtent l="0" t="0" r="2540" b="2540"/>
                  <wp:docPr id="2028517024" name="Graphic 202851702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7F320D" w14:paraId="3DA921E7" w14:textId="77777777" w:rsidTr="00CB4F29">
        <w:tc>
          <w:tcPr>
            <w:tcW w:w="9493" w:type="dxa"/>
            <w:gridSpan w:val="2"/>
            <w:shd w:val="clear" w:color="auto" w:fill="6288AA" w:themeFill="accent2" w:themeFillTint="99"/>
          </w:tcPr>
          <w:p w14:paraId="7C967E2B" w14:textId="77777777" w:rsidR="00B542F2" w:rsidRDefault="00B542F2" w:rsidP="00B542F2">
            <w:pPr>
              <w:pStyle w:val="ListParagraph"/>
              <w:numPr>
                <w:ilvl w:val="0"/>
                <w:numId w:val="6"/>
              </w:numPr>
              <w:rPr>
                <w:rFonts w:ascii="Segoe UI" w:hAnsi="Segoe UI" w:cs="Segoe UI"/>
                <w:noProof/>
                <w:color w:val="FFFFFF" w:themeColor="background1"/>
                <w:sz w:val="20"/>
                <w:szCs w:val="18"/>
              </w:rPr>
            </w:pPr>
            <w:r w:rsidRPr="00B542F2">
              <w:rPr>
                <w:rFonts w:ascii="Segoe UI" w:hAnsi="Segoe UI" w:cs="Segoe UI"/>
                <w:noProof/>
                <w:color w:val="FFFFFF" w:themeColor="background1"/>
                <w:sz w:val="20"/>
                <w:szCs w:val="18"/>
              </w:rPr>
              <w:t>Energy efficiency</w:t>
            </w:r>
          </w:p>
          <w:p w14:paraId="7455BFD7" w14:textId="30CD1F01" w:rsidR="007B7B52" w:rsidRPr="00B542F2" w:rsidRDefault="00B542F2" w:rsidP="00B542F2">
            <w:pPr>
              <w:pStyle w:val="ListParagraph"/>
              <w:numPr>
                <w:ilvl w:val="0"/>
                <w:numId w:val="6"/>
              </w:numPr>
              <w:rPr>
                <w:rFonts w:ascii="Segoe UI" w:hAnsi="Segoe UI" w:cs="Segoe UI"/>
                <w:noProof/>
                <w:color w:val="FFFFFF" w:themeColor="background1"/>
                <w:sz w:val="20"/>
                <w:szCs w:val="18"/>
              </w:rPr>
            </w:pPr>
            <w:r>
              <w:rPr>
                <w:rFonts w:ascii="Segoe UI" w:hAnsi="Segoe UI" w:cs="Segoe UI"/>
                <w:noProof/>
                <w:color w:val="FFFFFF" w:themeColor="background1"/>
                <w:sz w:val="20"/>
                <w:szCs w:val="18"/>
              </w:rPr>
              <w:t>R</w:t>
            </w:r>
            <w:r w:rsidRPr="00B542F2">
              <w:rPr>
                <w:rFonts w:ascii="Segoe UI" w:hAnsi="Segoe UI" w:cs="Segoe UI"/>
                <w:noProof/>
                <w:color w:val="FFFFFF" w:themeColor="background1"/>
                <w:sz w:val="20"/>
                <w:szCs w:val="18"/>
              </w:rPr>
              <w:t>enewable energy</w:t>
            </w:r>
          </w:p>
          <w:p w14:paraId="4C21899D" w14:textId="77777777" w:rsidR="007B7B52" w:rsidRPr="007B7B52" w:rsidRDefault="007B7B52" w:rsidP="007B7B52">
            <w:pPr>
              <w:ind w:left="360"/>
              <w:rPr>
                <w:rFonts w:ascii="Segoe UI" w:hAnsi="Segoe UI" w:cs="Segoe UI"/>
                <w:noProof/>
                <w:color w:val="FFFFFF" w:themeColor="background1"/>
                <w:sz w:val="20"/>
                <w:szCs w:val="18"/>
              </w:rPr>
            </w:pPr>
          </w:p>
        </w:tc>
      </w:tr>
    </w:tbl>
    <w:p w14:paraId="74A6630B" w14:textId="77777777" w:rsidR="007B7B52" w:rsidRPr="003530AC" w:rsidRDefault="007B7B52" w:rsidP="007E203F">
      <w:pPr>
        <w:rPr>
          <w:highlight w:val="lightGray"/>
          <w:u w:val="single"/>
        </w:rPr>
      </w:pPr>
    </w:p>
    <w:p w14:paraId="5787EDDF" w14:textId="77777777" w:rsidR="00D347AB" w:rsidRPr="00737EA0" w:rsidRDefault="00D347AB" w:rsidP="00D347AB">
      <w:pPr>
        <w:rPr>
          <w:rFonts w:eastAsiaTheme="minorHAnsi" w:cs="Arial"/>
        </w:rPr>
      </w:pPr>
      <w:r w:rsidRPr="00737EA0">
        <w:rPr>
          <w:rFonts w:eastAsiaTheme="minorHAnsi" w:cs="Arial"/>
        </w:rPr>
        <w:t xml:space="preserve">The Council has been investigating options for increasing renewable energy generation as part of its Climate Emergency Action Plan, as well as reducing Council revenue expenditure, carbon emissions and assist other organisations/businesses within </w:t>
      </w:r>
      <w:r w:rsidRPr="00737EA0">
        <w:rPr>
          <w:rFonts w:eastAsiaTheme="minorHAnsi" w:cs="Arial"/>
          <w:highlight w:val="green"/>
        </w:rPr>
        <w:t>[insert area name]</w:t>
      </w:r>
      <w:r w:rsidRPr="00737EA0">
        <w:rPr>
          <w:rFonts w:eastAsiaTheme="minorHAnsi" w:cs="Arial"/>
        </w:rPr>
        <w:t xml:space="preserve"> on their journey to net zero emissions. The Council has assessed [</w:t>
      </w:r>
      <w:r w:rsidRPr="00737EA0">
        <w:rPr>
          <w:rFonts w:eastAsiaTheme="minorHAnsi" w:cs="Arial"/>
          <w:highlight w:val="green"/>
        </w:rPr>
        <w:t>x]</w:t>
      </w:r>
      <w:r w:rsidRPr="00737EA0">
        <w:rPr>
          <w:rFonts w:eastAsiaTheme="minorHAnsi" w:cs="Arial"/>
        </w:rPr>
        <w:t xml:space="preserve"> potential sites including existing Council-owned buildings and car parks.</w:t>
      </w:r>
    </w:p>
    <w:p w14:paraId="4E88C1DA" w14:textId="77777777" w:rsidR="00DA4A71" w:rsidRPr="003530AC" w:rsidRDefault="00DA4A71" w:rsidP="007E203F">
      <w:pPr>
        <w:rPr>
          <w:highlight w:val="lightGray"/>
          <w:u w:val="single"/>
        </w:rPr>
      </w:pPr>
    </w:p>
    <w:p w14:paraId="3A2B42BE"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3530AC" w14:paraId="1DE295A2"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4635FCE5" w14:textId="77777777" w:rsidR="00D017B5" w:rsidRPr="003530AC" w:rsidRDefault="00D017B5">
            <w:pPr>
              <w:rPr>
                <w:b w:val="0"/>
              </w:rPr>
            </w:pPr>
            <w:r w:rsidRPr="003530AC">
              <w:t xml:space="preserve">Dimension </w:t>
            </w:r>
          </w:p>
          <w:p w14:paraId="2033A640" w14:textId="77777777" w:rsidR="00D017B5" w:rsidRPr="003530AC" w:rsidRDefault="00D017B5"/>
        </w:tc>
        <w:tc>
          <w:tcPr>
            <w:tcW w:w="902" w:type="dxa"/>
          </w:tcPr>
          <w:p w14:paraId="787D9C8B" w14:textId="77777777" w:rsidR="00D017B5" w:rsidRPr="003530AC" w:rsidRDefault="00D017B5">
            <w:r w:rsidRPr="003530AC">
              <w:t>BAU</w:t>
            </w:r>
          </w:p>
        </w:tc>
        <w:tc>
          <w:tcPr>
            <w:tcW w:w="1431" w:type="dxa"/>
          </w:tcPr>
          <w:p w14:paraId="05EB82A7" w14:textId="77777777" w:rsidR="00D017B5" w:rsidRPr="003530AC" w:rsidRDefault="00D017B5">
            <w:r w:rsidRPr="003530AC">
              <w:t xml:space="preserve">Do Minimum </w:t>
            </w:r>
          </w:p>
        </w:tc>
        <w:tc>
          <w:tcPr>
            <w:tcW w:w="1620" w:type="dxa"/>
          </w:tcPr>
          <w:p w14:paraId="36FFE16A" w14:textId="77777777" w:rsidR="00D017B5" w:rsidRPr="003530AC" w:rsidRDefault="00D017B5">
            <w:r w:rsidRPr="003530AC">
              <w:t>Intermediate 1</w:t>
            </w:r>
          </w:p>
        </w:tc>
        <w:tc>
          <w:tcPr>
            <w:tcW w:w="1620" w:type="dxa"/>
          </w:tcPr>
          <w:p w14:paraId="11776173" w14:textId="77777777" w:rsidR="00D017B5" w:rsidRPr="003530AC" w:rsidRDefault="00D017B5">
            <w:r w:rsidRPr="003530AC">
              <w:t>Intermediate 2</w:t>
            </w:r>
          </w:p>
        </w:tc>
        <w:tc>
          <w:tcPr>
            <w:tcW w:w="1231" w:type="dxa"/>
          </w:tcPr>
          <w:p w14:paraId="2BE22643" w14:textId="77777777" w:rsidR="00D017B5" w:rsidRPr="003530AC" w:rsidRDefault="00D017B5">
            <w:r w:rsidRPr="003530AC">
              <w:t>Maximum</w:t>
            </w:r>
          </w:p>
        </w:tc>
      </w:tr>
      <w:tr w:rsidR="00D017B5" w:rsidRPr="003530AC" w14:paraId="0130A17B" w14:textId="77777777">
        <w:tc>
          <w:tcPr>
            <w:tcW w:w="1838" w:type="dxa"/>
          </w:tcPr>
          <w:p w14:paraId="189331A9" w14:textId="150C9C5F" w:rsidR="00D017B5" w:rsidRPr="003530AC" w:rsidRDefault="00D017B5">
            <w:r w:rsidRPr="003530AC">
              <w:t>3. Service Delivery</w:t>
            </w:r>
            <w:r w:rsidR="006531D9" w:rsidRPr="003530AC">
              <w:t xml:space="preserve"> (who)</w:t>
            </w:r>
          </w:p>
        </w:tc>
        <w:tc>
          <w:tcPr>
            <w:tcW w:w="902" w:type="dxa"/>
          </w:tcPr>
          <w:p w14:paraId="61E4D0A6" w14:textId="77777777" w:rsidR="00D017B5" w:rsidRPr="003530AC" w:rsidRDefault="00D017B5"/>
        </w:tc>
        <w:tc>
          <w:tcPr>
            <w:tcW w:w="1431" w:type="dxa"/>
          </w:tcPr>
          <w:p w14:paraId="2225493F" w14:textId="77777777" w:rsidR="00D017B5" w:rsidRPr="003530AC" w:rsidRDefault="00D017B5"/>
        </w:tc>
        <w:tc>
          <w:tcPr>
            <w:tcW w:w="1620" w:type="dxa"/>
          </w:tcPr>
          <w:p w14:paraId="0B77C0AB" w14:textId="77777777" w:rsidR="00D017B5" w:rsidRPr="003530AC" w:rsidRDefault="00D017B5"/>
        </w:tc>
        <w:tc>
          <w:tcPr>
            <w:tcW w:w="1620" w:type="dxa"/>
          </w:tcPr>
          <w:p w14:paraId="0C271E3D" w14:textId="77777777" w:rsidR="00D017B5" w:rsidRPr="003530AC" w:rsidRDefault="00D017B5"/>
        </w:tc>
        <w:tc>
          <w:tcPr>
            <w:tcW w:w="1231" w:type="dxa"/>
          </w:tcPr>
          <w:p w14:paraId="53BFD3E4" w14:textId="77777777" w:rsidR="00D017B5" w:rsidRPr="003530AC" w:rsidRDefault="00D017B5"/>
        </w:tc>
      </w:tr>
    </w:tbl>
    <w:p w14:paraId="7A2F7D4F" w14:textId="77777777" w:rsidR="00F578EF" w:rsidRPr="003530AC" w:rsidRDefault="00F578EF"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2D1473" w:rsidRPr="007F320D" w14:paraId="4EBD0BB2"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1B7F87A" w14:textId="08F09A7F" w:rsidR="009C63B5" w:rsidRDefault="002D1473" w:rsidP="007B7682">
            <w:pPr>
              <w:rPr>
                <w:b w:val="0"/>
              </w:rPr>
            </w:pPr>
            <w:r w:rsidRPr="002D1473">
              <w:t xml:space="preserve">Identify potential delivery options. This could </w:t>
            </w:r>
            <w:r w:rsidR="009C63B5" w:rsidRPr="002D1473">
              <w:t>include</w:t>
            </w:r>
            <w:r w:rsidR="009C63B5" w:rsidRPr="002D1473">
              <w:rPr>
                <w:b w:val="0"/>
              </w:rPr>
              <w:t>.</w:t>
            </w:r>
          </w:p>
          <w:p w14:paraId="5A945510" w14:textId="49C441A7" w:rsidR="002D1473" w:rsidRDefault="002D1473" w:rsidP="007B7682">
            <w:pPr>
              <w:rPr>
                <w:b w:val="0"/>
              </w:rPr>
            </w:pPr>
          </w:p>
          <w:p w14:paraId="0790277A" w14:textId="77777777" w:rsidR="008B71F4" w:rsidRPr="009C63B5" w:rsidRDefault="008B71F4" w:rsidP="006368F8">
            <w:pPr>
              <w:pStyle w:val="ListParagraph"/>
              <w:numPr>
                <w:ilvl w:val="0"/>
                <w:numId w:val="6"/>
              </w:numPr>
              <w:rPr>
                <w:rFonts w:ascii="Segoe UI" w:hAnsi="Segoe UI" w:cs="Segoe UI"/>
                <w:b w:val="0"/>
                <w:bCs/>
                <w:noProof/>
                <w:sz w:val="20"/>
                <w:szCs w:val="18"/>
              </w:rPr>
            </w:pPr>
            <w:r w:rsidRPr="009C63B5">
              <w:rPr>
                <w:rFonts w:ascii="Segoe UI" w:hAnsi="Segoe UI" w:cs="Segoe UI"/>
                <w:b w:val="0"/>
                <w:bCs/>
                <w:noProof/>
                <w:sz w:val="20"/>
                <w:szCs w:val="18"/>
              </w:rPr>
              <w:t>Self-delivery</w:t>
            </w:r>
          </w:p>
          <w:p w14:paraId="40472393" w14:textId="77777777" w:rsidR="008B71F4" w:rsidRPr="009C63B5" w:rsidRDefault="008B71F4" w:rsidP="006368F8">
            <w:pPr>
              <w:pStyle w:val="ListParagraph"/>
              <w:numPr>
                <w:ilvl w:val="0"/>
                <w:numId w:val="6"/>
              </w:numPr>
              <w:rPr>
                <w:rFonts w:ascii="Segoe UI" w:hAnsi="Segoe UI" w:cs="Segoe UI"/>
                <w:b w:val="0"/>
                <w:bCs/>
                <w:noProof/>
                <w:sz w:val="20"/>
                <w:szCs w:val="18"/>
              </w:rPr>
            </w:pPr>
            <w:r w:rsidRPr="009C63B5">
              <w:rPr>
                <w:rFonts w:ascii="Segoe UI" w:hAnsi="Segoe UI" w:cs="Segoe UI"/>
                <w:b w:val="0"/>
                <w:bCs/>
                <w:noProof/>
                <w:sz w:val="20"/>
                <w:szCs w:val="18"/>
              </w:rPr>
              <w:t>Private sector partnership</w:t>
            </w:r>
          </w:p>
          <w:p w14:paraId="33A60A63" w14:textId="77777777" w:rsidR="008B71F4" w:rsidRPr="008B71F4" w:rsidRDefault="008B71F4" w:rsidP="006368F8">
            <w:pPr>
              <w:pStyle w:val="ListParagraph"/>
              <w:numPr>
                <w:ilvl w:val="0"/>
                <w:numId w:val="6"/>
              </w:numPr>
              <w:rPr>
                <w:rFonts w:cs="Times New Roman"/>
                <w:b w:val="0"/>
                <w:bCs/>
              </w:rPr>
            </w:pPr>
            <w:r w:rsidRPr="008B71F4">
              <w:rPr>
                <w:rFonts w:ascii="Segoe UI" w:hAnsi="Segoe UI" w:cs="Segoe UI"/>
                <w:b w:val="0"/>
                <w:bCs/>
                <w:noProof/>
                <w:sz w:val="20"/>
                <w:szCs w:val="18"/>
              </w:rPr>
              <w:t>Private sector</w:t>
            </w:r>
          </w:p>
          <w:p w14:paraId="3727FBCC" w14:textId="77777777" w:rsidR="008B71F4" w:rsidRPr="009C63B5" w:rsidRDefault="009C63B5" w:rsidP="006368F8">
            <w:pPr>
              <w:pStyle w:val="ListParagraph"/>
              <w:numPr>
                <w:ilvl w:val="0"/>
                <w:numId w:val="6"/>
              </w:numPr>
              <w:rPr>
                <w:rFonts w:cs="Times New Roman"/>
                <w:b w:val="0"/>
                <w:bCs/>
              </w:rPr>
            </w:pPr>
            <w:r w:rsidRPr="009C63B5">
              <w:rPr>
                <w:rFonts w:cs="Times New Roman"/>
                <w:b w:val="0"/>
                <w:bCs/>
                <w:sz w:val="20"/>
                <w:szCs w:val="20"/>
              </w:rPr>
              <w:t>Existing provider</w:t>
            </w:r>
          </w:p>
          <w:p w14:paraId="478412AD" w14:textId="00A74B06" w:rsidR="009C63B5" w:rsidRPr="008B71F4" w:rsidRDefault="009C63B5" w:rsidP="009C63B5">
            <w:pPr>
              <w:pStyle w:val="ListParagraph"/>
              <w:numPr>
                <w:ilvl w:val="0"/>
                <w:numId w:val="0"/>
              </w:numPr>
              <w:ind w:left="720"/>
              <w:rPr>
                <w:rFonts w:cs="Times New Roman"/>
                <w:b w:val="0"/>
                <w:bCs/>
              </w:rPr>
            </w:pPr>
          </w:p>
        </w:tc>
        <w:tc>
          <w:tcPr>
            <w:tcW w:w="1176" w:type="dxa"/>
            <w:shd w:val="clear" w:color="auto" w:fill="6288AA" w:themeFill="accent2" w:themeFillTint="99"/>
          </w:tcPr>
          <w:p w14:paraId="30CD4AD8" w14:textId="77777777" w:rsidR="002D1473" w:rsidRPr="007F320D" w:rsidRDefault="002D1473" w:rsidP="007B7682">
            <w:pPr>
              <w:jc w:val="right"/>
              <w:rPr>
                <w:rFonts w:ascii="Segoe UI" w:hAnsi="Segoe UI" w:cs="Segoe UI"/>
                <w:sz w:val="20"/>
                <w:szCs w:val="18"/>
              </w:rPr>
            </w:pPr>
            <w:r w:rsidRPr="007F320D">
              <w:rPr>
                <w:noProof/>
                <w:sz w:val="20"/>
                <w:szCs w:val="18"/>
              </w:rPr>
              <w:drawing>
                <wp:inline distT="0" distB="0" distL="0" distR="0" wp14:anchorId="4E30B59A" wp14:editId="3DB3B8FA">
                  <wp:extent cx="454660" cy="454660"/>
                  <wp:effectExtent l="0" t="0" r="2540" b="2540"/>
                  <wp:docPr id="29238754" name="Graphic 2923875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061C9CBC"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3530AC" w14:paraId="60BFC4C0"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598805B" w14:textId="77777777" w:rsidR="00D017B5" w:rsidRPr="003530AC" w:rsidRDefault="00D017B5">
            <w:pPr>
              <w:rPr>
                <w:b w:val="0"/>
              </w:rPr>
            </w:pPr>
            <w:r w:rsidRPr="003530AC">
              <w:t xml:space="preserve">Dimension </w:t>
            </w:r>
          </w:p>
          <w:p w14:paraId="3680FCF9" w14:textId="77777777" w:rsidR="00D017B5" w:rsidRPr="003530AC" w:rsidRDefault="00D017B5"/>
        </w:tc>
        <w:tc>
          <w:tcPr>
            <w:tcW w:w="902" w:type="dxa"/>
          </w:tcPr>
          <w:p w14:paraId="0D75B51A" w14:textId="77777777" w:rsidR="00D017B5" w:rsidRPr="003530AC" w:rsidRDefault="00D017B5">
            <w:r w:rsidRPr="003530AC">
              <w:t>BAU</w:t>
            </w:r>
          </w:p>
        </w:tc>
        <w:tc>
          <w:tcPr>
            <w:tcW w:w="1431" w:type="dxa"/>
          </w:tcPr>
          <w:p w14:paraId="77B15559" w14:textId="77777777" w:rsidR="00D017B5" w:rsidRPr="003530AC" w:rsidRDefault="00D017B5">
            <w:r w:rsidRPr="003530AC">
              <w:t xml:space="preserve">Do Minimum </w:t>
            </w:r>
          </w:p>
        </w:tc>
        <w:tc>
          <w:tcPr>
            <w:tcW w:w="1620" w:type="dxa"/>
          </w:tcPr>
          <w:p w14:paraId="69242C4B" w14:textId="77777777" w:rsidR="00D017B5" w:rsidRPr="003530AC" w:rsidRDefault="00D017B5">
            <w:r w:rsidRPr="003530AC">
              <w:t>Intermediate 1</w:t>
            </w:r>
          </w:p>
        </w:tc>
        <w:tc>
          <w:tcPr>
            <w:tcW w:w="1620" w:type="dxa"/>
          </w:tcPr>
          <w:p w14:paraId="2BC427EB" w14:textId="77777777" w:rsidR="00D017B5" w:rsidRPr="003530AC" w:rsidRDefault="00D017B5">
            <w:r w:rsidRPr="003530AC">
              <w:t>Intermediate 2</w:t>
            </w:r>
          </w:p>
        </w:tc>
        <w:tc>
          <w:tcPr>
            <w:tcW w:w="1231" w:type="dxa"/>
          </w:tcPr>
          <w:p w14:paraId="1F3C20B7" w14:textId="77777777" w:rsidR="00D017B5" w:rsidRPr="003530AC" w:rsidRDefault="00D017B5">
            <w:r w:rsidRPr="003530AC">
              <w:t>Maximum</w:t>
            </w:r>
          </w:p>
        </w:tc>
      </w:tr>
      <w:tr w:rsidR="00DC66FF" w:rsidRPr="003530AC" w14:paraId="7152C294" w14:textId="77777777">
        <w:tc>
          <w:tcPr>
            <w:tcW w:w="1838" w:type="dxa"/>
          </w:tcPr>
          <w:p w14:paraId="77CFB596" w14:textId="668E7643" w:rsidR="00D017B5" w:rsidRPr="003530AC" w:rsidRDefault="00DC66FF" w:rsidP="00DC66FF">
            <w:r w:rsidRPr="003530AC">
              <w:lastRenderedPageBreak/>
              <w:t>4. Project Implementation</w:t>
            </w:r>
            <w:r w:rsidR="006531D9" w:rsidRPr="003530AC">
              <w:t xml:space="preserve"> (when)</w:t>
            </w:r>
          </w:p>
          <w:p w14:paraId="37EBE366" w14:textId="00F2A5CF" w:rsidR="00D017B5" w:rsidRPr="003530AC" w:rsidRDefault="00D017B5"/>
        </w:tc>
        <w:tc>
          <w:tcPr>
            <w:tcW w:w="902" w:type="dxa"/>
          </w:tcPr>
          <w:p w14:paraId="6F7F9E3D" w14:textId="77777777" w:rsidR="00D017B5" w:rsidRPr="003530AC" w:rsidRDefault="00D017B5"/>
        </w:tc>
        <w:tc>
          <w:tcPr>
            <w:tcW w:w="1431" w:type="dxa"/>
          </w:tcPr>
          <w:p w14:paraId="0DE6705E" w14:textId="77777777" w:rsidR="00D017B5" w:rsidRPr="003530AC" w:rsidRDefault="00D017B5"/>
        </w:tc>
        <w:tc>
          <w:tcPr>
            <w:tcW w:w="1620" w:type="dxa"/>
          </w:tcPr>
          <w:p w14:paraId="5C717055" w14:textId="77777777" w:rsidR="00D017B5" w:rsidRPr="003530AC" w:rsidRDefault="00D017B5"/>
        </w:tc>
        <w:tc>
          <w:tcPr>
            <w:tcW w:w="1620" w:type="dxa"/>
          </w:tcPr>
          <w:p w14:paraId="06EF50D6" w14:textId="77777777" w:rsidR="00D017B5" w:rsidRPr="003530AC" w:rsidRDefault="00D017B5"/>
        </w:tc>
        <w:tc>
          <w:tcPr>
            <w:tcW w:w="1231" w:type="dxa"/>
          </w:tcPr>
          <w:p w14:paraId="25FCE10F" w14:textId="77777777" w:rsidR="00D017B5" w:rsidRPr="003530AC" w:rsidRDefault="00D017B5"/>
        </w:tc>
      </w:tr>
    </w:tbl>
    <w:p w14:paraId="5BC61731" w14:textId="77777777" w:rsidR="00F578EF" w:rsidRDefault="00F578EF"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8B71F4" w:rsidRPr="007F320D" w14:paraId="3330B995"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0A9FF38F" w14:textId="77777777" w:rsidR="008B71F4" w:rsidRDefault="008B71F4" w:rsidP="007B7682">
            <w:pPr>
              <w:rPr>
                <w:b w:val="0"/>
                <w:bCs/>
              </w:rPr>
            </w:pPr>
            <w:r w:rsidRPr="008B71F4">
              <w:rPr>
                <w:bCs/>
              </w:rPr>
              <w:t>Identify options. This could include</w:t>
            </w:r>
          </w:p>
          <w:p w14:paraId="354F64D4" w14:textId="77777777" w:rsidR="008B71F4" w:rsidRPr="00AE2CA2" w:rsidRDefault="008B71F4" w:rsidP="003B2D2B">
            <w:pPr>
              <w:pStyle w:val="ListParagraph"/>
              <w:numPr>
                <w:ilvl w:val="0"/>
                <w:numId w:val="33"/>
              </w:numPr>
              <w:rPr>
                <w:rFonts w:ascii="Segoe UI" w:hAnsi="Segoe UI" w:cs="Segoe UI"/>
                <w:b w:val="0"/>
                <w:bCs/>
                <w:noProof/>
                <w:sz w:val="20"/>
                <w:szCs w:val="18"/>
              </w:rPr>
            </w:pPr>
            <w:r w:rsidRPr="00AE2CA2">
              <w:rPr>
                <w:rFonts w:ascii="Segoe UI" w:hAnsi="Segoe UI" w:cs="Segoe UI"/>
                <w:b w:val="0"/>
                <w:bCs/>
                <w:noProof/>
                <w:sz w:val="20"/>
                <w:szCs w:val="18"/>
              </w:rPr>
              <w:t>any critical timescales identified by the council</w:t>
            </w:r>
          </w:p>
          <w:p w14:paraId="30D65656" w14:textId="77777777" w:rsidR="008B71F4" w:rsidRPr="008B71F4" w:rsidRDefault="008B71F4" w:rsidP="003B2D2B">
            <w:pPr>
              <w:pStyle w:val="ListParagraph"/>
              <w:numPr>
                <w:ilvl w:val="0"/>
                <w:numId w:val="33"/>
              </w:numPr>
              <w:rPr>
                <w:rFonts w:cs="Times New Roman"/>
                <w:b w:val="0"/>
                <w:bCs/>
              </w:rPr>
            </w:pPr>
            <w:r w:rsidRPr="008B71F4">
              <w:rPr>
                <w:rFonts w:ascii="Segoe UI" w:hAnsi="Segoe UI" w:cs="Segoe UI"/>
                <w:b w:val="0"/>
                <w:bCs/>
                <w:noProof/>
                <w:sz w:val="20"/>
                <w:szCs w:val="18"/>
              </w:rPr>
              <w:t>developer/ investor determined</w:t>
            </w:r>
          </w:p>
          <w:p w14:paraId="40707B14" w14:textId="41DBF57A" w:rsidR="008B71F4" w:rsidRPr="008B71F4" w:rsidRDefault="008B71F4" w:rsidP="008B71F4">
            <w:pPr>
              <w:pStyle w:val="ListParagraph"/>
              <w:numPr>
                <w:ilvl w:val="0"/>
                <w:numId w:val="0"/>
              </w:numPr>
              <w:ind w:left="720"/>
              <w:rPr>
                <w:rFonts w:cs="Times New Roman"/>
                <w:bCs/>
              </w:rPr>
            </w:pPr>
          </w:p>
        </w:tc>
        <w:tc>
          <w:tcPr>
            <w:tcW w:w="1176" w:type="dxa"/>
            <w:shd w:val="clear" w:color="auto" w:fill="6288AA" w:themeFill="accent2" w:themeFillTint="99"/>
          </w:tcPr>
          <w:p w14:paraId="362E8F00" w14:textId="77777777" w:rsidR="008B71F4" w:rsidRPr="007F320D" w:rsidRDefault="008B71F4" w:rsidP="007B7682">
            <w:pPr>
              <w:jc w:val="right"/>
              <w:rPr>
                <w:rFonts w:ascii="Segoe UI" w:hAnsi="Segoe UI" w:cs="Segoe UI"/>
                <w:sz w:val="20"/>
                <w:szCs w:val="18"/>
              </w:rPr>
            </w:pPr>
            <w:r w:rsidRPr="007F320D">
              <w:rPr>
                <w:noProof/>
                <w:sz w:val="20"/>
                <w:szCs w:val="18"/>
              </w:rPr>
              <w:drawing>
                <wp:inline distT="0" distB="0" distL="0" distR="0" wp14:anchorId="3A705118" wp14:editId="01E3D18D">
                  <wp:extent cx="454660" cy="454660"/>
                  <wp:effectExtent l="0" t="0" r="2540" b="2540"/>
                  <wp:docPr id="1633164200" name="Graphic 1633164200"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2138B53B" w14:textId="77777777" w:rsidR="00270274" w:rsidRPr="001E134A" w:rsidRDefault="00270274" w:rsidP="001E134A">
      <w:pPr>
        <w:rPr>
          <w:highlight w:val="lightGray"/>
          <w:u w:val="single"/>
        </w:rPr>
      </w:pPr>
    </w:p>
    <w:p w14:paraId="7B63EE85"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3530AC" w14:paraId="612197FF"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AE69E83" w14:textId="77777777" w:rsidR="00DC66FF" w:rsidRPr="003530AC" w:rsidRDefault="00DC66FF">
            <w:pPr>
              <w:rPr>
                <w:b w:val="0"/>
              </w:rPr>
            </w:pPr>
            <w:r w:rsidRPr="003530AC">
              <w:t xml:space="preserve">Dimension </w:t>
            </w:r>
          </w:p>
          <w:p w14:paraId="3C5BEB9F" w14:textId="77777777" w:rsidR="00DC66FF" w:rsidRPr="003530AC" w:rsidRDefault="00DC66FF"/>
        </w:tc>
        <w:tc>
          <w:tcPr>
            <w:tcW w:w="902" w:type="dxa"/>
          </w:tcPr>
          <w:p w14:paraId="2D6AF90C" w14:textId="77777777" w:rsidR="00DC66FF" w:rsidRPr="003530AC" w:rsidRDefault="00DC66FF">
            <w:r w:rsidRPr="003530AC">
              <w:t>BAU</w:t>
            </w:r>
          </w:p>
        </w:tc>
        <w:tc>
          <w:tcPr>
            <w:tcW w:w="1431" w:type="dxa"/>
          </w:tcPr>
          <w:p w14:paraId="7BE1035E" w14:textId="77777777" w:rsidR="00DC66FF" w:rsidRPr="003530AC" w:rsidRDefault="00DC66FF">
            <w:r w:rsidRPr="003530AC">
              <w:t xml:space="preserve">Do Minimum </w:t>
            </w:r>
          </w:p>
        </w:tc>
        <w:tc>
          <w:tcPr>
            <w:tcW w:w="1620" w:type="dxa"/>
          </w:tcPr>
          <w:p w14:paraId="024B2E54" w14:textId="77777777" w:rsidR="00DC66FF" w:rsidRPr="003530AC" w:rsidRDefault="00DC66FF">
            <w:r w:rsidRPr="003530AC">
              <w:t>Intermediate 1</w:t>
            </w:r>
          </w:p>
        </w:tc>
        <w:tc>
          <w:tcPr>
            <w:tcW w:w="1620" w:type="dxa"/>
          </w:tcPr>
          <w:p w14:paraId="193D05B0" w14:textId="77777777" w:rsidR="00DC66FF" w:rsidRPr="003530AC" w:rsidRDefault="00DC66FF">
            <w:r w:rsidRPr="003530AC">
              <w:t>Intermediate 2</w:t>
            </w:r>
          </w:p>
        </w:tc>
        <w:tc>
          <w:tcPr>
            <w:tcW w:w="1231" w:type="dxa"/>
          </w:tcPr>
          <w:p w14:paraId="550FFB1E" w14:textId="77777777" w:rsidR="00DC66FF" w:rsidRPr="003530AC" w:rsidRDefault="00DC66FF">
            <w:r w:rsidRPr="003530AC">
              <w:t>Maximum</w:t>
            </w:r>
          </w:p>
        </w:tc>
      </w:tr>
      <w:tr w:rsidR="00DC66FF" w:rsidRPr="003530AC" w14:paraId="6E5D3738" w14:textId="77777777">
        <w:tc>
          <w:tcPr>
            <w:tcW w:w="1838" w:type="dxa"/>
          </w:tcPr>
          <w:p w14:paraId="60D0F344" w14:textId="6A63D3D7" w:rsidR="00DC66FF" w:rsidRPr="003530AC" w:rsidRDefault="00DC66FF">
            <w:r w:rsidRPr="003530AC">
              <w:t>5. Project Funding</w:t>
            </w:r>
          </w:p>
        </w:tc>
        <w:tc>
          <w:tcPr>
            <w:tcW w:w="902" w:type="dxa"/>
          </w:tcPr>
          <w:p w14:paraId="4B116B8B" w14:textId="77777777" w:rsidR="00DC66FF" w:rsidRPr="003530AC" w:rsidRDefault="00DC66FF"/>
        </w:tc>
        <w:tc>
          <w:tcPr>
            <w:tcW w:w="1431" w:type="dxa"/>
          </w:tcPr>
          <w:p w14:paraId="7657864A" w14:textId="77777777" w:rsidR="00DC66FF" w:rsidRPr="003530AC" w:rsidRDefault="00DC66FF"/>
        </w:tc>
        <w:tc>
          <w:tcPr>
            <w:tcW w:w="1620" w:type="dxa"/>
          </w:tcPr>
          <w:p w14:paraId="16C7BA13" w14:textId="77777777" w:rsidR="00DC66FF" w:rsidRPr="003530AC" w:rsidRDefault="00DC66FF"/>
        </w:tc>
        <w:tc>
          <w:tcPr>
            <w:tcW w:w="1620" w:type="dxa"/>
          </w:tcPr>
          <w:p w14:paraId="073A21AE" w14:textId="77777777" w:rsidR="00DC66FF" w:rsidRPr="003530AC" w:rsidRDefault="00DC66FF"/>
        </w:tc>
        <w:tc>
          <w:tcPr>
            <w:tcW w:w="1231" w:type="dxa"/>
          </w:tcPr>
          <w:p w14:paraId="5C2ABB38" w14:textId="77777777" w:rsidR="00DC66FF" w:rsidRPr="003530AC" w:rsidRDefault="00DC66FF"/>
        </w:tc>
      </w:tr>
    </w:tbl>
    <w:p w14:paraId="146303FC" w14:textId="77777777" w:rsidR="00270274" w:rsidRDefault="00270274"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1E134A" w:rsidRPr="007F320D" w14:paraId="751E3519"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53397A37" w14:textId="7F9C4E0D" w:rsidR="001E134A" w:rsidRPr="001E134A" w:rsidRDefault="001E134A" w:rsidP="001E134A">
            <w:pPr>
              <w:rPr>
                <w:bCs/>
              </w:rPr>
            </w:pPr>
            <w:r w:rsidRPr="001E134A">
              <w:rPr>
                <w:bCs/>
              </w:rPr>
              <w:t xml:space="preserve">Identify potential funding options. This could include: </w:t>
            </w:r>
          </w:p>
          <w:p w14:paraId="1FB30CCD" w14:textId="77777777" w:rsidR="001E134A" w:rsidRDefault="001E134A" w:rsidP="00D9725C">
            <w:pPr>
              <w:pStyle w:val="ListParagraph"/>
              <w:numPr>
                <w:ilvl w:val="0"/>
                <w:numId w:val="0"/>
              </w:numPr>
              <w:ind w:left="720"/>
              <w:rPr>
                <w:bCs/>
                <w:sz w:val="20"/>
                <w:szCs w:val="20"/>
              </w:rPr>
            </w:pPr>
          </w:p>
          <w:p w14:paraId="42DF5B5E" w14:textId="345D0BCF" w:rsidR="00D9725C" w:rsidRPr="00D9725C" w:rsidRDefault="00D9725C" w:rsidP="003B2D2B">
            <w:pPr>
              <w:pStyle w:val="ListParagraph"/>
              <w:numPr>
                <w:ilvl w:val="0"/>
                <w:numId w:val="45"/>
              </w:numPr>
            </w:pPr>
            <w:r w:rsidRPr="00D9725C">
              <w:t>Council funding (capital budgets/ PWLB etc)</w:t>
            </w:r>
          </w:p>
          <w:p w14:paraId="0DC0F70C" w14:textId="7F3C8333" w:rsidR="00D9725C" w:rsidRPr="00D9725C" w:rsidRDefault="00D9725C" w:rsidP="003B2D2B">
            <w:pPr>
              <w:pStyle w:val="ListParagraph"/>
              <w:numPr>
                <w:ilvl w:val="0"/>
                <w:numId w:val="45"/>
              </w:numPr>
            </w:pPr>
            <w:r w:rsidRPr="00D9725C">
              <w:t xml:space="preserve">Grant funding </w:t>
            </w:r>
          </w:p>
          <w:p w14:paraId="3ED24F4A" w14:textId="51824EF5" w:rsidR="00D9725C" w:rsidRPr="00D9725C" w:rsidRDefault="00D9725C" w:rsidP="003B2D2B">
            <w:pPr>
              <w:pStyle w:val="ListParagraph"/>
              <w:numPr>
                <w:ilvl w:val="0"/>
                <w:numId w:val="45"/>
              </w:numPr>
            </w:pPr>
            <w:r w:rsidRPr="00D9725C">
              <w:t>Finance (Funding providers/ ESCOs/ UK Infrastructure Bank)</w:t>
            </w:r>
          </w:p>
          <w:p w14:paraId="11843AB4" w14:textId="77777777" w:rsidR="00D9725C" w:rsidRPr="00D9725C" w:rsidRDefault="00D9725C" w:rsidP="003B2D2B">
            <w:pPr>
              <w:pStyle w:val="ListParagraph"/>
              <w:numPr>
                <w:ilvl w:val="0"/>
                <w:numId w:val="45"/>
              </w:numPr>
              <w:rPr>
                <w:rFonts w:cs="Times New Roman"/>
                <w:b w:val="0"/>
                <w:bCs/>
              </w:rPr>
            </w:pPr>
            <w:r w:rsidRPr="00D9725C">
              <w:rPr>
                <w:b w:val="0"/>
                <w:bCs/>
              </w:rPr>
              <w:t>Mortgage finance</w:t>
            </w:r>
          </w:p>
          <w:p w14:paraId="782DA9C6" w14:textId="3CB5DB2B" w:rsidR="00D9725C" w:rsidRPr="00D9725C" w:rsidRDefault="00D9725C" w:rsidP="003B2D2B">
            <w:pPr>
              <w:pStyle w:val="ListParagraph"/>
              <w:numPr>
                <w:ilvl w:val="0"/>
                <w:numId w:val="45"/>
              </w:numPr>
              <w:rPr>
                <w:rFonts w:cs="Times New Roman"/>
                <w:b w:val="0"/>
                <w:bCs/>
              </w:rPr>
            </w:pPr>
          </w:p>
        </w:tc>
        <w:tc>
          <w:tcPr>
            <w:tcW w:w="1176" w:type="dxa"/>
            <w:shd w:val="clear" w:color="auto" w:fill="6288AA" w:themeFill="accent2" w:themeFillTint="99"/>
          </w:tcPr>
          <w:p w14:paraId="0AD6FFC1" w14:textId="77777777" w:rsidR="001E134A" w:rsidRPr="007F320D" w:rsidRDefault="001E134A" w:rsidP="007B7682">
            <w:pPr>
              <w:jc w:val="right"/>
              <w:rPr>
                <w:rFonts w:ascii="Segoe UI" w:hAnsi="Segoe UI" w:cs="Segoe UI"/>
                <w:sz w:val="20"/>
                <w:szCs w:val="18"/>
              </w:rPr>
            </w:pPr>
            <w:r w:rsidRPr="007F320D">
              <w:rPr>
                <w:noProof/>
                <w:sz w:val="20"/>
                <w:szCs w:val="18"/>
              </w:rPr>
              <w:drawing>
                <wp:inline distT="0" distB="0" distL="0" distR="0" wp14:anchorId="22E803CF" wp14:editId="39E6DC43">
                  <wp:extent cx="454660" cy="454660"/>
                  <wp:effectExtent l="0" t="0" r="2540" b="2540"/>
                  <wp:docPr id="1141476187" name="Graphic 1141476187"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500FF4E0" w14:textId="77777777" w:rsidR="001E134A" w:rsidRDefault="001E134A" w:rsidP="007E203F">
      <w:pPr>
        <w:rPr>
          <w:highlight w:val="lightGray"/>
          <w:u w:val="single"/>
        </w:rPr>
      </w:pPr>
    </w:p>
    <w:p w14:paraId="606100B4" w14:textId="0F4A3D23" w:rsidR="005C634A" w:rsidRPr="001E134A" w:rsidRDefault="005C634A" w:rsidP="001E134A">
      <w:pPr>
        <w:pStyle w:val="Heading3"/>
      </w:pPr>
      <w:r w:rsidRPr="001E134A">
        <w:t>Summary of outputs</w:t>
      </w:r>
    </w:p>
    <w:p w14:paraId="2B3EEDA6" w14:textId="1DBB3F65" w:rsidR="005C634A" w:rsidRPr="001E134A" w:rsidRDefault="005C634A" w:rsidP="001E134A">
      <w:r w:rsidRPr="001E134A">
        <w:t>The table below captures possible combinations of option</w:t>
      </w:r>
      <w:r w:rsidR="00AD3599" w:rsidRPr="001E134A">
        <w:t>s</w:t>
      </w:r>
      <w:r w:rsidRPr="001E134A">
        <w:t xml:space="preserve"> for delivery of </w:t>
      </w:r>
      <w:r w:rsidR="001E134A">
        <w:t>[</w:t>
      </w:r>
      <w:r w:rsidRPr="001E134A">
        <w:rPr>
          <w:highlight w:val="green"/>
        </w:rPr>
        <w:t>XXX</w:t>
      </w:r>
      <w:r w:rsidR="001E134A" w:rsidRPr="001E134A">
        <w:rPr>
          <w:highlight w:val="green"/>
        </w:rPr>
        <w:t>]</w:t>
      </w:r>
      <w:r w:rsidRPr="001E134A">
        <w:t xml:space="preserve"> from which the short</w:t>
      </w:r>
      <w:r w:rsidR="00FB3AF8" w:rsidRPr="001E134A">
        <w:t>-</w:t>
      </w:r>
      <w:r w:rsidRPr="001E134A">
        <w:t>list options have been drawn. </w:t>
      </w:r>
    </w:p>
    <w:p w14:paraId="182FB396" w14:textId="77777777" w:rsidR="00A81699" w:rsidRPr="001E134A" w:rsidRDefault="00A81699" w:rsidP="00A81699"/>
    <w:p w14:paraId="79094EE4" w14:textId="77777777" w:rsidR="00A81699" w:rsidRPr="001E134A" w:rsidRDefault="00A81699" w:rsidP="00A81699">
      <w:r w:rsidRPr="001E134A">
        <w:t>The [</w:t>
      </w:r>
      <w:r w:rsidRPr="001E134A">
        <w:rPr>
          <w:highlight w:val="green"/>
        </w:rPr>
        <w:t>steering group/ relevant Board or working group]</w:t>
      </w:r>
      <w:r w:rsidRPr="001E134A">
        <w:t xml:space="preserve"> agreed that the PWF was </w:t>
      </w:r>
      <w:r w:rsidRPr="001E134A">
        <w:rPr>
          <w:highlight w:val="green"/>
        </w:rPr>
        <w:t>XXXX</w:t>
      </w:r>
      <w:r w:rsidRPr="001E134A">
        <w:t xml:space="preserve">. </w:t>
      </w:r>
    </w:p>
    <w:p w14:paraId="71167935" w14:textId="77777777" w:rsidR="00B979FB" w:rsidRPr="001E134A" w:rsidRDefault="00B979FB" w:rsidP="005C634A"/>
    <w:p w14:paraId="0634DA9F" w14:textId="59A4C5C6" w:rsidR="00B979FB" w:rsidRPr="001E134A" w:rsidRDefault="00B979FB" w:rsidP="00B979FB">
      <w:r w:rsidRPr="001E134A">
        <w:t>Other viable short</w:t>
      </w:r>
      <w:r w:rsidR="00FB3AF8" w:rsidRPr="001E134A">
        <w:t>-</w:t>
      </w:r>
      <w:r w:rsidRPr="001E134A">
        <w:t>listed options include:</w:t>
      </w:r>
    </w:p>
    <w:p w14:paraId="219BEAB9" w14:textId="77777777" w:rsidR="00113ED0" w:rsidRPr="003530AC" w:rsidRDefault="00113ED0">
      <w:pPr>
        <w:rPr>
          <w:highlight w:val="lightGray"/>
        </w:rPr>
      </w:pPr>
    </w:p>
    <w:tbl>
      <w:tblPr>
        <w:tblStyle w:val="GridTable1Light-Accent2"/>
        <w:tblW w:w="8642" w:type="dxa"/>
        <w:tblLook w:val="04A0" w:firstRow="1" w:lastRow="0" w:firstColumn="1" w:lastColumn="0" w:noHBand="0" w:noVBand="1"/>
      </w:tblPr>
      <w:tblGrid>
        <w:gridCol w:w="1842"/>
        <w:gridCol w:w="995"/>
        <w:gridCol w:w="1376"/>
        <w:gridCol w:w="1599"/>
        <w:gridCol w:w="1599"/>
        <w:gridCol w:w="1231"/>
      </w:tblGrid>
      <w:tr w:rsidR="003B7586" w:rsidRPr="003530AC" w14:paraId="73AB1D24" w14:textId="73458A11" w:rsidTr="00E66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1" w:type="dxa"/>
          </w:tcPr>
          <w:p w14:paraId="29444C0D" w14:textId="36C46EE1" w:rsidR="003B7586" w:rsidRPr="003530AC" w:rsidRDefault="003B7586">
            <w:r w:rsidRPr="003530AC">
              <w:t xml:space="preserve">Options </w:t>
            </w:r>
          </w:p>
        </w:tc>
        <w:tc>
          <w:tcPr>
            <w:tcW w:w="1163" w:type="dxa"/>
          </w:tcPr>
          <w:p w14:paraId="3C26529C" w14:textId="4C62D843"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BAU</w:t>
            </w:r>
          </w:p>
        </w:tc>
        <w:tc>
          <w:tcPr>
            <w:tcW w:w="1482" w:type="dxa"/>
          </w:tcPr>
          <w:p w14:paraId="253BF3E1" w14:textId="11041125"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39" w:type="dxa"/>
          </w:tcPr>
          <w:p w14:paraId="0807C3FA" w14:textId="30264A1D"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39" w:type="dxa"/>
          </w:tcPr>
          <w:p w14:paraId="2CF5FB01" w14:textId="416D633C"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998" w:type="dxa"/>
          </w:tcPr>
          <w:p w14:paraId="4DCEAD7A" w14:textId="092808DD"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Maximum</w:t>
            </w:r>
          </w:p>
        </w:tc>
      </w:tr>
      <w:tr w:rsidR="003B7586" w:rsidRPr="003530AC" w14:paraId="2C00D679" w14:textId="601812F3" w:rsidTr="00E66011">
        <w:tc>
          <w:tcPr>
            <w:cnfStyle w:val="001000000000" w:firstRow="0" w:lastRow="0" w:firstColumn="1" w:lastColumn="0" w:oddVBand="0" w:evenVBand="0" w:oddHBand="0" w:evenHBand="0" w:firstRowFirstColumn="0" w:firstRowLastColumn="0" w:lastRowFirstColumn="0" w:lastRowLastColumn="0"/>
            <w:tcW w:w="1721" w:type="dxa"/>
          </w:tcPr>
          <w:p w14:paraId="0689EEBC" w14:textId="5B9400FC" w:rsidR="003B7586" w:rsidRPr="003530AC" w:rsidRDefault="003B7586">
            <w:pPr>
              <w:rPr>
                <w:i/>
                <w:iCs/>
              </w:rPr>
            </w:pPr>
            <w:r w:rsidRPr="003530AC">
              <w:rPr>
                <w:i/>
                <w:iCs/>
              </w:rPr>
              <w:t xml:space="preserve">Project scope </w:t>
            </w:r>
          </w:p>
        </w:tc>
        <w:tc>
          <w:tcPr>
            <w:tcW w:w="1163" w:type="dxa"/>
          </w:tcPr>
          <w:p w14:paraId="7498512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126D269F"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06F6E1E"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4DE02BE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169BEAAB"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06C7D95B" w14:textId="338D0F97" w:rsidTr="00E66011">
        <w:tc>
          <w:tcPr>
            <w:cnfStyle w:val="001000000000" w:firstRow="0" w:lastRow="0" w:firstColumn="1" w:lastColumn="0" w:oddVBand="0" w:evenVBand="0" w:oddHBand="0" w:evenHBand="0" w:firstRowFirstColumn="0" w:firstRowLastColumn="0" w:lastRowFirstColumn="0" w:lastRowLastColumn="0"/>
            <w:tcW w:w="1721" w:type="dxa"/>
          </w:tcPr>
          <w:p w14:paraId="37309C93" w14:textId="1C43E483" w:rsidR="003B7586" w:rsidRPr="003530AC" w:rsidRDefault="00C96BF7">
            <w:pPr>
              <w:rPr>
                <w:i/>
                <w:iCs/>
              </w:rPr>
            </w:pPr>
            <w:r w:rsidRPr="003530AC">
              <w:rPr>
                <w:i/>
                <w:iCs/>
              </w:rPr>
              <w:t>Project solution</w:t>
            </w:r>
          </w:p>
        </w:tc>
        <w:tc>
          <w:tcPr>
            <w:tcW w:w="1163" w:type="dxa"/>
          </w:tcPr>
          <w:p w14:paraId="5EF38B37"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4030B8B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82A0D82"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7054F85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459BEE8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09FFB01B" w14:textId="69E9624E" w:rsidTr="00E66011">
        <w:tc>
          <w:tcPr>
            <w:cnfStyle w:val="001000000000" w:firstRow="0" w:lastRow="0" w:firstColumn="1" w:lastColumn="0" w:oddVBand="0" w:evenVBand="0" w:oddHBand="0" w:evenHBand="0" w:firstRowFirstColumn="0" w:firstRowLastColumn="0" w:lastRowFirstColumn="0" w:lastRowLastColumn="0"/>
            <w:tcW w:w="1721" w:type="dxa"/>
          </w:tcPr>
          <w:p w14:paraId="3BEA30EE" w14:textId="516078B8" w:rsidR="003B7586" w:rsidRPr="003530AC" w:rsidRDefault="00C96BF7">
            <w:pPr>
              <w:rPr>
                <w:i/>
                <w:iCs/>
              </w:rPr>
            </w:pPr>
            <w:r w:rsidRPr="003530AC">
              <w:rPr>
                <w:i/>
                <w:iCs/>
              </w:rPr>
              <w:t xml:space="preserve">Service Delivery </w:t>
            </w:r>
          </w:p>
        </w:tc>
        <w:tc>
          <w:tcPr>
            <w:tcW w:w="1163" w:type="dxa"/>
          </w:tcPr>
          <w:p w14:paraId="2263EF22"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6ED9A891"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F24ABE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CE28B1D"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396D3C14"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606897FE" w14:textId="42C10929" w:rsidTr="00E66011">
        <w:tc>
          <w:tcPr>
            <w:cnfStyle w:val="001000000000" w:firstRow="0" w:lastRow="0" w:firstColumn="1" w:lastColumn="0" w:oddVBand="0" w:evenVBand="0" w:oddHBand="0" w:evenHBand="0" w:firstRowFirstColumn="0" w:firstRowLastColumn="0" w:lastRowFirstColumn="0" w:lastRowLastColumn="0"/>
            <w:tcW w:w="1721" w:type="dxa"/>
          </w:tcPr>
          <w:p w14:paraId="3113A3BF" w14:textId="57C04DC0" w:rsidR="003B7586" w:rsidRPr="003530AC" w:rsidRDefault="00C96BF7">
            <w:pPr>
              <w:rPr>
                <w:i/>
                <w:iCs/>
              </w:rPr>
            </w:pPr>
            <w:r w:rsidRPr="003530AC">
              <w:rPr>
                <w:i/>
                <w:iCs/>
              </w:rPr>
              <w:t>Project Implementation</w:t>
            </w:r>
          </w:p>
        </w:tc>
        <w:tc>
          <w:tcPr>
            <w:tcW w:w="1163" w:type="dxa"/>
          </w:tcPr>
          <w:p w14:paraId="597DA91B"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44CD5F07"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15C370CE"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5CB3979"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02895126"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6BD9990B" w14:textId="12169993" w:rsidTr="00E66011">
        <w:tc>
          <w:tcPr>
            <w:cnfStyle w:val="001000000000" w:firstRow="0" w:lastRow="0" w:firstColumn="1" w:lastColumn="0" w:oddVBand="0" w:evenVBand="0" w:oddHBand="0" w:evenHBand="0" w:firstRowFirstColumn="0" w:firstRowLastColumn="0" w:lastRowFirstColumn="0" w:lastRowLastColumn="0"/>
            <w:tcW w:w="1721" w:type="dxa"/>
          </w:tcPr>
          <w:p w14:paraId="279BDE97" w14:textId="4293BB7B" w:rsidR="003B7586" w:rsidRPr="003530AC" w:rsidRDefault="00C96BF7">
            <w:pPr>
              <w:rPr>
                <w:i/>
                <w:iCs/>
              </w:rPr>
            </w:pPr>
            <w:r w:rsidRPr="003530AC">
              <w:rPr>
                <w:i/>
                <w:iCs/>
              </w:rPr>
              <w:t xml:space="preserve">Project Funding </w:t>
            </w:r>
          </w:p>
        </w:tc>
        <w:tc>
          <w:tcPr>
            <w:tcW w:w="1163" w:type="dxa"/>
          </w:tcPr>
          <w:p w14:paraId="21B70F3D"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06D05C79"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278421C"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5A8CEFD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080E4EAF"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bl>
    <w:p w14:paraId="60BC691E" w14:textId="77777777" w:rsidR="00EB6BD5" w:rsidRPr="003530AC" w:rsidRDefault="00EB6BD5"/>
    <w:p w14:paraId="5D16C011" w14:textId="16ED2894" w:rsidR="007E203F" w:rsidRDefault="007D29A1" w:rsidP="00CC6F22">
      <w:pPr>
        <w:pStyle w:val="Heading3"/>
      </w:pPr>
      <w:r w:rsidRPr="003530AC">
        <w:t>Preferred way forward</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E6457" w:rsidRPr="00AD25A8" w14:paraId="79FE9D7C" w14:textId="77777777" w:rsidTr="007B7682">
        <w:tc>
          <w:tcPr>
            <w:tcW w:w="8036" w:type="dxa"/>
            <w:shd w:val="clear" w:color="auto" w:fill="00B0F0"/>
          </w:tcPr>
          <w:p w14:paraId="41C345E9" w14:textId="77777777" w:rsidR="00DE6457" w:rsidRDefault="00DE6457" w:rsidP="007B7682">
            <w:pPr>
              <w:rPr>
                <w:rFonts w:ascii="Segoe UI" w:hAnsi="Segoe UI" w:cs="Segoe UI"/>
                <w:bCs/>
                <w:color w:val="FFFFFF" w:themeColor="background1"/>
                <w:sz w:val="22"/>
                <w:szCs w:val="22"/>
              </w:rPr>
            </w:pPr>
            <w:r w:rsidRPr="00775A5C">
              <w:rPr>
                <w:rFonts w:ascii="Segoe UI" w:hAnsi="Segoe UI" w:cs="Segoe UI"/>
                <w:bCs/>
                <w:color w:val="FFFFFF" w:themeColor="background1"/>
                <w:sz w:val="22"/>
                <w:szCs w:val="22"/>
              </w:rPr>
              <w:t>Identify the preferred way forward for the project against each of the five key dimensions.</w:t>
            </w:r>
          </w:p>
          <w:p w14:paraId="7B5DD388" w14:textId="77777777" w:rsidR="00DE6457" w:rsidRDefault="00DE6457" w:rsidP="007B7682">
            <w:pPr>
              <w:rPr>
                <w:rFonts w:ascii="Segoe UI" w:hAnsi="Segoe UI" w:cs="Segoe UI"/>
                <w:bCs/>
                <w:color w:val="FFFFFF" w:themeColor="background1"/>
                <w:sz w:val="22"/>
                <w:szCs w:val="22"/>
              </w:rPr>
            </w:pPr>
          </w:p>
          <w:p w14:paraId="59890B14" w14:textId="77777777" w:rsidR="00DE6457" w:rsidRPr="00AD25A8" w:rsidRDefault="00DE6457" w:rsidP="007B7682">
            <w:pPr>
              <w:rPr>
                <w:rFonts w:ascii="Segoe UI" w:hAnsi="Segoe UI" w:cs="Segoe UI"/>
                <w:bCs/>
                <w:color w:val="FFFFFF" w:themeColor="background1"/>
                <w:sz w:val="22"/>
                <w:szCs w:val="22"/>
              </w:rPr>
            </w:pPr>
            <w:r w:rsidRPr="00775A5C">
              <w:rPr>
                <w:rFonts w:ascii="Segoe UI" w:hAnsi="Segoe UI" w:cs="Segoe UI"/>
                <w:b/>
                <w:color w:val="FFFFFF" w:themeColor="background1"/>
                <w:sz w:val="22"/>
                <w:szCs w:val="22"/>
              </w:rPr>
              <w:t>Note</w:t>
            </w:r>
            <w:r w:rsidRPr="00775A5C">
              <w:rPr>
                <w:rFonts w:ascii="Segoe UI" w:hAnsi="Segoe UI" w:cs="Segoe UI"/>
                <w:bCs/>
                <w:color w:val="FFFFFF" w:themeColor="background1"/>
                <w:sz w:val="22"/>
                <w:szCs w:val="22"/>
              </w:rPr>
              <w:t>: the preferred way forward is NOT the preferred option at this stage. The preferred option is identified from the appraisal of the short-listed options.</w:t>
            </w:r>
          </w:p>
        </w:tc>
        <w:tc>
          <w:tcPr>
            <w:tcW w:w="1457" w:type="dxa"/>
            <w:shd w:val="clear" w:color="auto" w:fill="00B0F0"/>
          </w:tcPr>
          <w:p w14:paraId="797AF613" w14:textId="77777777" w:rsidR="00DE6457" w:rsidRPr="00FD0F2C" w:rsidRDefault="00DE6457"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CCE4EBE" wp14:editId="4ECA4AA0">
                  <wp:extent cx="374110" cy="374110"/>
                  <wp:effectExtent l="0" t="0" r="6985" b="6985"/>
                  <wp:docPr id="174796741" name="Picture 17479674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74300" cy="374300"/>
                          </a:xfrm>
                          <a:prstGeom prst="rect">
                            <a:avLst/>
                          </a:prstGeom>
                        </pic:spPr>
                      </pic:pic>
                    </a:graphicData>
                  </a:graphic>
                </wp:inline>
              </w:drawing>
            </w:r>
          </w:p>
          <w:p w14:paraId="7D3F21BF" w14:textId="77777777" w:rsidR="00DE6457" w:rsidRPr="00AD25A8" w:rsidRDefault="00DE6457" w:rsidP="007B7682">
            <w:pPr>
              <w:rPr>
                <w:rFonts w:ascii="Segoe UI" w:hAnsi="Segoe UI" w:cs="Segoe UI"/>
                <w:sz w:val="22"/>
                <w:szCs w:val="22"/>
              </w:rPr>
            </w:pPr>
          </w:p>
        </w:tc>
      </w:tr>
      <w:tr w:rsidR="00DE6457" w:rsidRPr="00AD25A8" w14:paraId="0B51D112" w14:textId="77777777" w:rsidTr="007B7682">
        <w:tc>
          <w:tcPr>
            <w:tcW w:w="9493" w:type="dxa"/>
            <w:gridSpan w:val="2"/>
            <w:shd w:val="clear" w:color="auto" w:fill="00B0F0"/>
          </w:tcPr>
          <w:p w14:paraId="37EC9D0D" w14:textId="77777777" w:rsidR="00DE6457" w:rsidRPr="00AD25A8" w:rsidRDefault="00DE6457" w:rsidP="007B7682">
            <w:pPr>
              <w:jc w:val="right"/>
              <w:rPr>
                <w:rFonts w:ascii="Segoe UI" w:hAnsi="Segoe UI" w:cs="Segoe UI"/>
                <w:noProof/>
              </w:rPr>
            </w:pPr>
          </w:p>
        </w:tc>
      </w:tr>
    </w:tbl>
    <w:p w14:paraId="404C14B5" w14:textId="77777777" w:rsidR="00DE6457" w:rsidRPr="00DE6457" w:rsidRDefault="00DE6457" w:rsidP="00DE6457">
      <w:pPr>
        <w:rPr>
          <w:lang w:val="en-US"/>
        </w:rPr>
      </w:pPr>
    </w:p>
    <w:p w14:paraId="57C9EB0B" w14:textId="1B6FE90B" w:rsidR="00FA0008" w:rsidRPr="003530AC" w:rsidRDefault="00CC155E" w:rsidP="00CC6F22">
      <w:pPr>
        <w:pStyle w:val="Heading2"/>
      </w:pPr>
      <w:bookmarkStart w:id="34" w:name="_Toc139380134"/>
      <w:r w:rsidRPr="003530AC">
        <w:lastRenderedPageBreak/>
        <w:t>Short</w:t>
      </w:r>
      <w:r w:rsidR="00981C2B" w:rsidRPr="003530AC">
        <w:t>-</w:t>
      </w:r>
      <w:r w:rsidRPr="003530AC">
        <w:t xml:space="preserve">listed </w:t>
      </w:r>
      <w:r w:rsidR="00863198" w:rsidRPr="003530AC">
        <w:t>options</w:t>
      </w:r>
      <w:bookmarkEnd w:id="34"/>
      <w:r w:rsidR="00863198" w:rsidRPr="003530AC">
        <w:t xml:space="preserve"> </w:t>
      </w:r>
    </w:p>
    <w:p w14:paraId="44E5B491" w14:textId="77777777" w:rsidR="00F62DA8" w:rsidRDefault="00F62DA8" w:rsidP="0047245A"/>
    <w:p w14:paraId="78B1F09E" w14:textId="35101440" w:rsidR="00F62DA8" w:rsidRDefault="00F62DA8" w:rsidP="0047245A">
      <w:r w:rsidRPr="00F62DA8">
        <w:t>The options workshop(s) generated the following short-list of options for further consideration and appraisal:</w:t>
      </w:r>
    </w:p>
    <w:p w14:paraId="4D8914DB" w14:textId="77777777" w:rsidR="00F62DA8" w:rsidRDefault="00F62DA8" w:rsidP="0047245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62DA8" w:rsidRPr="00AD25A8" w14:paraId="771E09D1" w14:textId="77777777" w:rsidTr="007B7682">
        <w:tc>
          <w:tcPr>
            <w:tcW w:w="8036" w:type="dxa"/>
            <w:shd w:val="clear" w:color="auto" w:fill="00B0F0"/>
          </w:tcPr>
          <w:p w14:paraId="5D68D848" w14:textId="77777777" w:rsidR="00F62DA8" w:rsidRPr="00775A5C" w:rsidRDefault="00F62DA8" w:rsidP="007B7682">
            <w:pPr>
              <w:rPr>
                <w:rFonts w:ascii="Segoe UI" w:hAnsi="Segoe UI" w:cs="Segoe UI"/>
                <w:b/>
                <w:color w:val="FFFFFF" w:themeColor="background1"/>
                <w:sz w:val="24"/>
                <w:szCs w:val="24"/>
              </w:rPr>
            </w:pPr>
            <w:r w:rsidRPr="00775A5C">
              <w:rPr>
                <w:rFonts w:ascii="Segoe UI" w:hAnsi="Segoe UI" w:cs="Segoe UI"/>
                <w:b/>
                <w:color w:val="FFFFFF" w:themeColor="background1"/>
                <w:sz w:val="22"/>
                <w:szCs w:val="22"/>
              </w:rPr>
              <w:t xml:space="preserve">The Project Business Case at SOC stage should identify a minimum of four short-listed options for further appraisal at OBC stage. </w:t>
            </w:r>
          </w:p>
          <w:p w14:paraId="1A3E17CD" w14:textId="77777777" w:rsidR="00F62DA8" w:rsidRDefault="00F62DA8" w:rsidP="007B7682">
            <w:pPr>
              <w:rPr>
                <w:rFonts w:ascii="Segoe UI" w:hAnsi="Segoe UI" w:cs="Segoe UI"/>
                <w:bCs/>
                <w:color w:val="FFFFFF" w:themeColor="background1"/>
                <w:sz w:val="22"/>
                <w:szCs w:val="22"/>
              </w:rPr>
            </w:pPr>
          </w:p>
          <w:p w14:paraId="5B23DE8D" w14:textId="77777777" w:rsidR="00F62DA8" w:rsidRPr="00775A5C" w:rsidRDefault="00F62DA8" w:rsidP="007B7682">
            <w:pPr>
              <w:rPr>
                <w:rFonts w:ascii="Segoe UI" w:hAnsi="Segoe UI" w:cs="Segoe UI"/>
                <w:bCs/>
                <w:color w:val="FFFFFF" w:themeColor="background1"/>
              </w:rPr>
            </w:pPr>
            <w:r w:rsidRPr="00775A5C">
              <w:rPr>
                <w:rFonts w:ascii="Segoe UI" w:hAnsi="Segoe UI" w:cs="Segoe UI"/>
                <w:bCs/>
                <w:color w:val="FFFFFF" w:themeColor="background1"/>
              </w:rPr>
              <w:t>These could include:</w:t>
            </w:r>
          </w:p>
          <w:p w14:paraId="0A1DA137" w14:textId="77777777" w:rsidR="00F62DA8" w:rsidRPr="00775A5C" w:rsidRDefault="00F62DA8"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Business As Usual (BAU) – the benchmark for Value for Money</w:t>
            </w:r>
          </w:p>
          <w:p w14:paraId="2DBE743A" w14:textId="77777777" w:rsidR="00F62DA8" w:rsidRPr="00775A5C" w:rsidRDefault="00F62DA8"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‘Do minimum’ – a realistic way forward that also acts as a further benchmark for Value for Money, in terms of cost justifying further intervention</w:t>
            </w:r>
          </w:p>
          <w:p w14:paraId="7E7DA637" w14:textId="77777777" w:rsidR="00F62DA8" w:rsidRPr="00775A5C" w:rsidRDefault="00F62DA8"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The preferred way forward at this stage</w:t>
            </w:r>
          </w:p>
          <w:p w14:paraId="355E8152" w14:textId="77777777" w:rsidR="00F62DA8" w:rsidRPr="00775A5C" w:rsidRDefault="00F62DA8" w:rsidP="003B2D2B">
            <w:pPr>
              <w:pStyle w:val="ListParagraph"/>
              <w:numPr>
                <w:ilvl w:val="0"/>
                <w:numId w:val="30"/>
              </w:numPr>
              <w:rPr>
                <w:rFonts w:ascii="Segoe UI" w:hAnsi="Segoe UI" w:cs="Segoe UI"/>
                <w:bCs/>
                <w:color w:val="FFFFFF" w:themeColor="background1"/>
              </w:rPr>
            </w:pPr>
            <w:r w:rsidRPr="00775A5C">
              <w:rPr>
                <w:rFonts w:ascii="Segoe UI" w:hAnsi="Segoe UI" w:cs="Segoe UI"/>
                <w:bCs/>
                <w:color w:val="FFFFFF" w:themeColor="background1"/>
              </w:rPr>
              <w:t xml:space="preserve">One or more other possible options </w:t>
            </w:r>
          </w:p>
          <w:p w14:paraId="0593EBA7" w14:textId="77777777" w:rsidR="00F62DA8" w:rsidRPr="00775A5C" w:rsidRDefault="00F62DA8" w:rsidP="007B7682">
            <w:pPr>
              <w:rPr>
                <w:rFonts w:ascii="Segoe UI" w:hAnsi="Segoe UI" w:cs="Segoe UI"/>
                <w:bCs/>
                <w:color w:val="FFFFFF" w:themeColor="background1"/>
              </w:rPr>
            </w:pPr>
          </w:p>
          <w:p w14:paraId="16C41660" w14:textId="77777777" w:rsidR="00F62DA8" w:rsidRPr="00AD25A8" w:rsidRDefault="00F62DA8" w:rsidP="007B7682">
            <w:pPr>
              <w:rPr>
                <w:rFonts w:ascii="Segoe UI" w:hAnsi="Segoe UI" w:cs="Segoe UI"/>
                <w:bCs/>
                <w:color w:val="FFFFFF" w:themeColor="background1"/>
                <w:sz w:val="22"/>
                <w:szCs w:val="22"/>
              </w:rPr>
            </w:pPr>
            <w:r w:rsidRPr="00775A5C">
              <w:rPr>
                <w:rFonts w:ascii="Segoe UI" w:hAnsi="Segoe UI" w:cs="Segoe UI"/>
                <w:bCs/>
                <w:color w:val="FFFFFF" w:themeColor="background1"/>
              </w:rPr>
              <w:t>Care must be taken to avoid ‘rigging’ and ‘retro-fitting’ options that have been pre-determined</w:t>
            </w:r>
          </w:p>
        </w:tc>
        <w:tc>
          <w:tcPr>
            <w:tcW w:w="1457" w:type="dxa"/>
            <w:shd w:val="clear" w:color="auto" w:fill="00B0F0"/>
          </w:tcPr>
          <w:p w14:paraId="7B9B16E5" w14:textId="77777777" w:rsidR="00F62DA8" w:rsidRPr="00FD0F2C" w:rsidRDefault="00F62DA8"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BA686E2" wp14:editId="1BD64EB5">
                  <wp:extent cx="342900" cy="342900"/>
                  <wp:effectExtent l="0" t="0" r="0" b="0"/>
                  <wp:docPr id="128254442" name="Picture 12825444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42900" cy="342900"/>
                          </a:xfrm>
                          <a:prstGeom prst="rect">
                            <a:avLst/>
                          </a:prstGeom>
                        </pic:spPr>
                      </pic:pic>
                    </a:graphicData>
                  </a:graphic>
                </wp:inline>
              </w:drawing>
            </w:r>
          </w:p>
          <w:p w14:paraId="07CA4DF9" w14:textId="77777777" w:rsidR="00F62DA8" w:rsidRPr="00AD25A8" w:rsidRDefault="00F62DA8" w:rsidP="007B7682">
            <w:pPr>
              <w:rPr>
                <w:rFonts w:ascii="Segoe UI" w:hAnsi="Segoe UI" w:cs="Segoe UI"/>
                <w:sz w:val="22"/>
                <w:szCs w:val="22"/>
              </w:rPr>
            </w:pPr>
          </w:p>
        </w:tc>
      </w:tr>
      <w:tr w:rsidR="00F62DA8" w:rsidRPr="00AD25A8" w14:paraId="78BCBCDE" w14:textId="77777777" w:rsidTr="007B7682">
        <w:tc>
          <w:tcPr>
            <w:tcW w:w="9493" w:type="dxa"/>
            <w:gridSpan w:val="2"/>
            <w:shd w:val="clear" w:color="auto" w:fill="00B0F0"/>
          </w:tcPr>
          <w:p w14:paraId="566B9840" w14:textId="77777777" w:rsidR="00F62DA8" w:rsidRPr="00AD25A8" w:rsidRDefault="00F62DA8" w:rsidP="007B7682">
            <w:pPr>
              <w:jc w:val="right"/>
              <w:rPr>
                <w:rFonts w:ascii="Segoe UI" w:hAnsi="Segoe UI" w:cs="Segoe UI"/>
                <w:noProof/>
              </w:rPr>
            </w:pPr>
          </w:p>
        </w:tc>
      </w:tr>
    </w:tbl>
    <w:p w14:paraId="5377172D" w14:textId="16D424D1" w:rsidR="00FA0008" w:rsidRPr="003530AC" w:rsidRDefault="00FA0008" w:rsidP="0047245A"/>
    <w:p w14:paraId="37DDA1F9" w14:textId="6F55792F" w:rsidR="00C51475" w:rsidRDefault="00C51475" w:rsidP="00CC6F22">
      <w:pPr>
        <w:pStyle w:val="Heading3"/>
      </w:pPr>
      <w:r w:rsidRPr="003530AC">
        <w:t>Risk assessment</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13432" w:rsidRPr="00AD25A8" w14:paraId="2305113C" w14:textId="77777777" w:rsidTr="007B7682">
        <w:tc>
          <w:tcPr>
            <w:tcW w:w="8036" w:type="dxa"/>
            <w:shd w:val="clear" w:color="auto" w:fill="00B0F0"/>
          </w:tcPr>
          <w:p w14:paraId="1CDA7051" w14:textId="77777777" w:rsidR="00313432" w:rsidRPr="00697E6D" w:rsidRDefault="00313432" w:rsidP="007B7682">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Identify and quantify the risks associated with the options contained in the economic appraisals for the project’s short-listed options.</w:t>
            </w:r>
          </w:p>
        </w:tc>
        <w:tc>
          <w:tcPr>
            <w:tcW w:w="1457" w:type="dxa"/>
            <w:shd w:val="clear" w:color="auto" w:fill="00B0F0"/>
          </w:tcPr>
          <w:p w14:paraId="0313A09B" w14:textId="77777777" w:rsidR="00313432" w:rsidRPr="00697E6D" w:rsidRDefault="00313432"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1472E3BF" wp14:editId="4BFD3CEF">
                  <wp:extent cx="323850" cy="323850"/>
                  <wp:effectExtent l="0" t="0" r="0" b="0"/>
                  <wp:docPr id="1237703245" name="Picture 123770324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23906" cy="323906"/>
                          </a:xfrm>
                          <a:prstGeom prst="rect">
                            <a:avLst/>
                          </a:prstGeom>
                        </pic:spPr>
                      </pic:pic>
                    </a:graphicData>
                  </a:graphic>
                </wp:inline>
              </w:drawing>
            </w:r>
          </w:p>
        </w:tc>
      </w:tr>
    </w:tbl>
    <w:p w14:paraId="460DDCBF" w14:textId="77777777" w:rsidR="00313432" w:rsidRPr="00313432" w:rsidRDefault="00313432" w:rsidP="00313432">
      <w:pPr>
        <w:rPr>
          <w:lang w:val="en-US"/>
        </w:rPr>
      </w:pPr>
    </w:p>
    <w:p w14:paraId="5C943BC7" w14:textId="39B9F4E9" w:rsidR="00C51475" w:rsidRPr="003530AC" w:rsidRDefault="00DA64E0" w:rsidP="00CC6F22">
      <w:pPr>
        <w:pStyle w:val="Heading3"/>
      </w:pPr>
      <w:r>
        <w:rPr>
          <w:noProof/>
        </w:rPr>
        <w:drawing>
          <wp:anchor distT="0" distB="0" distL="114300" distR="114300" simplePos="0" relativeHeight="251727872" behindDoc="0" locked="0" layoutInCell="1" allowOverlap="1" wp14:anchorId="2DF56EA1" wp14:editId="4EB8E7AB">
            <wp:simplePos x="0" y="0"/>
            <wp:positionH relativeFrom="column">
              <wp:posOffset>5252720</wp:posOffset>
            </wp:positionH>
            <wp:positionV relativeFrom="paragraph">
              <wp:posOffset>623570</wp:posOffset>
            </wp:positionV>
            <wp:extent cx="359410" cy="359410"/>
            <wp:effectExtent l="0" t="0" r="2540" b="2540"/>
            <wp:wrapTopAndBottom/>
            <wp:docPr id="1689666340" name="Graphic 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66340" name="Graphic 1689666340"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r w:rsidR="006F53BC" w:rsidRPr="003530AC">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A64E0" w:rsidRPr="00AD25A8" w14:paraId="57292371" w14:textId="77777777" w:rsidTr="007B7682">
        <w:tc>
          <w:tcPr>
            <w:tcW w:w="8036" w:type="dxa"/>
            <w:shd w:val="clear" w:color="auto" w:fill="00B0F0"/>
          </w:tcPr>
          <w:p w14:paraId="4457532A" w14:textId="77777777" w:rsidR="00DA64E0" w:rsidRPr="00BE3D83" w:rsidRDefault="00DA64E0" w:rsidP="00DA64E0">
            <w:pPr>
              <w:rPr>
                <w:rFonts w:ascii="Segoe UI" w:hAnsi="Segoe UI" w:cs="Segoe UI"/>
                <w:sz w:val="24"/>
                <w:szCs w:val="24"/>
              </w:rPr>
            </w:pPr>
            <w:r w:rsidRPr="00BE3D83">
              <w:rPr>
                <w:rFonts w:ascii="Segoe UI" w:hAnsi="Segoe UI" w:cs="Segoe UI"/>
                <w:color w:val="FFFFFF" w:themeColor="background1"/>
                <w:sz w:val="24"/>
                <w:szCs w:val="24"/>
              </w:rPr>
              <w:t>Summarise key points</w:t>
            </w:r>
          </w:p>
        </w:tc>
        <w:tc>
          <w:tcPr>
            <w:tcW w:w="1457" w:type="dxa"/>
            <w:shd w:val="clear" w:color="auto" w:fill="00B0F0"/>
          </w:tcPr>
          <w:p w14:paraId="651E517D" w14:textId="77777777" w:rsidR="00DA64E0" w:rsidRPr="00697E6D" w:rsidRDefault="00DA64E0"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604189A1" wp14:editId="6F180E34">
                  <wp:extent cx="304800" cy="304800"/>
                  <wp:effectExtent l="0" t="0" r="0" b="0"/>
                  <wp:docPr id="404015501" name="Picture 40401550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04800" cy="304800"/>
                          </a:xfrm>
                          <a:prstGeom prst="rect">
                            <a:avLst/>
                          </a:prstGeom>
                        </pic:spPr>
                      </pic:pic>
                    </a:graphicData>
                  </a:graphic>
                </wp:inline>
              </w:drawing>
            </w:r>
          </w:p>
        </w:tc>
      </w:tr>
    </w:tbl>
    <w:p w14:paraId="09B4095E" w14:textId="77777777" w:rsidR="00404F2C" w:rsidRPr="003530AC" w:rsidRDefault="00404F2C" w:rsidP="00A8519E"/>
    <w:p w14:paraId="2D542632" w14:textId="77777777" w:rsidR="00404F2C" w:rsidRPr="003530AC" w:rsidRDefault="00404F2C" w:rsidP="00A8519E"/>
    <w:p w14:paraId="24FE3361" w14:textId="77777777" w:rsidR="00246B48" w:rsidRPr="003530AC" w:rsidRDefault="00246B48">
      <w:pPr>
        <w:rPr>
          <w:rFonts w:cs="Arial"/>
        </w:rPr>
      </w:pPr>
    </w:p>
    <w:p w14:paraId="4E795AED" w14:textId="77777777" w:rsidR="00E7490F" w:rsidRPr="003530AC" w:rsidRDefault="00E7490F" w:rsidP="00E7490F">
      <w:pPr>
        <w:tabs>
          <w:tab w:val="left" w:pos="2667"/>
        </w:tabs>
        <w:rPr>
          <w:rFonts w:cs="Arial"/>
        </w:rPr>
      </w:pPr>
    </w:p>
    <w:p w14:paraId="360F7398" w14:textId="77777777" w:rsidR="00F56B46" w:rsidRPr="003530AC" w:rsidRDefault="00F56B46" w:rsidP="00574263">
      <w:pPr>
        <w:rPr>
          <w:rFonts w:cs="Arial"/>
        </w:rPr>
      </w:pPr>
    </w:p>
    <w:p w14:paraId="662B8D6C" w14:textId="0595871C" w:rsidR="00F56B46" w:rsidRPr="003530AC" w:rsidRDefault="00F56B46" w:rsidP="00574263">
      <w:pPr>
        <w:rPr>
          <w:rFonts w:cs="Arial"/>
        </w:rPr>
      </w:pPr>
    </w:p>
    <w:p w14:paraId="7224B3B8" w14:textId="3BB47AF7" w:rsidR="00C627B4" w:rsidRDefault="00C627B4" w:rsidP="00CC6F22">
      <w:pPr>
        <w:pStyle w:val="Heading1"/>
      </w:pPr>
      <w:bookmarkStart w:id="35" w:name="_Toc139380135"/>
      <w:r w:rsidRPr="003530AC">
        <w:lastRenderedPageBreak/>
        <w:t>Commercial Case</w:t>
      </w:r>
      <w:bookmarkEnd w:id="35"/>
      <w:r w:rsidRPr="003530AC">
        <w:t xml:space="preserve"> </w:t>
      </w:r>
    </w:p>
    <w:p w14:paraId="45B31E5F" w14:textId="46889AD4" w:rsidR="00A96D97" w:rsidRDefault="00A96D97" w:rsidP="00A96D97">
      <w:r w:rsidRPr="00A96D97">
        <w:t>The purpose of the commercial dimension of the business case is to demonstrate that the preferred option will result in a [viable procurement/ a well-structured deal between the public sector and its service providers/ commercial model for a new entity.</w:t>
      </w:r>
    </w:p>
    <w:p w14:paraId="21B3AF4B" w14:textId="77777777" w:rsidR="00BE3D83" w:rsidRDefault="00BE3D83" w:rsidP="00A96D97"/>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A96D97" w:rsidRPr="0005395E" w14:paraId="234649CE" w14:textId="77777777" w:rsidTr="00BE3D83">
        <w:tc>
          <w:tcPr>
            <w:tcW w:w="8040" w:type="dxa"/>
            <w:gridSpan w:val="2"/>
            <w:shd w:val="clear" w:color="auto" w:fill="00B0F0"/>
          </w:tcPr>
          <w:p w14:paraId="12B78A4B" w14:textId="77777777" w:rsidR="00A96D97" w:rsidRPr="00CD1DF9" w:rsidRDefault="00A96D97" w:rsidP="007B7682">
            <w:pPr>
              <w:rPr>
                <w:rFonts w:ascii="Segoe UI" w:hAnsi="Segoe UI" w:cs="Segoe UI"/>
                <w:b/>
                <w:color w:val="FFFFFF" w:themeColor="background1"/>
                <w:sz w:val="22"/>
                <w:szCs w:val="22"/>
              </w:rPr>
            </w:pPr>
            <w:r w:rsidRPr="00CD1DF9">
              <w:rPr>
                <w:rFonts w:ascii="Segoe UI" w:hAnsi="Segoe UI" w:cs="Segoe UI"/>
                <w:b/>
                <w:color w:val="FFFFFF" w:themeColor="background1"/>
                <w:sz w:val="24"/>
                <w:szCs w:val="24"/>
              </w:rPr>
              <w:t>The purpose of the commercial dimension of the business case is to demonstrate that the preferred option will result in a [viable procurement/ a well-structured deal between the public sector and its service providers/ commercial model for a new entity.</w:t>
            </w:r>
          </w:p>
        </w:tc>
        <w:tc>
          <w:tcPr>
            <w:tcW w:w="1458" w:type="dxa"/>
            <w:shd w:val="clear" w:color="auto" w:fill="00B0F0"/>
          </w:tcPr>
          <w:p w14:paraId="26412D8C" w14:textId="77777777" w:rsidR="00A96D97" w:rsidRDefault="00A96D97" w:rsidP="007B7682">
            <w:pPr>
              <w:jc w:val="right"/>
              <w:rPr>
                <w:rFonts w:ascii="Segoe UI" w:hAnsi="Segoe UI" w:cs="Segoe UI"/>
                <w:b/>
                <w:bCs/>
                <w:color w:val="FFFFFF" w:themeColor="background1"/>
                <w:sz w:val="22"/>
                <w:szCs w:val="22"/>
                <w:lang w:eastAsia="en-US"/>
              </w:rPr>
            </w:pPr>
          </w:p>
          <w:p w14:paraId="2D7D2695" w14:textId="77777777" w:rsidR="00A96D97" w:rsidRPr="00FD0F2C" w:rsidRDefault="00A96D97"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089E88F0" wp14:editId="44F822C6">
                  <wp:extent cx="609600" cy="609600"/>
                  <wp:effectExtent l="0" t="0" r="0" b="0"/>
                  <wp:docPr id="685430847" name="Picture 6854308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9600" cy="609600"/>
                          </a:xfrm>
                          <a:prstGeom prst="rect">
                            <a:avLst/>
                          </a:prstGeom>
                        </pic:spPr>
                      </pic:pic>
                    </a:graphicData>
                  </a:graphic>
                </wp:inline>
              </w:drawing>
            </w:r>
          </w:p>
          <w:p w14:paraId="353DE9FC" w14:textId="77777777" w:rsidR="00A96D97" w:rsidRPr="0005395E" w:rsidRDefault="00A96D97" w:rsidP="007B7682">
            <w:pPr>
              <w:rPr>
                <w:rFonts w:ascii="Segoe UI" w:hAnsi="Segoe UI" w:cs="Segoe UI"/>
                <w:color w:val="FFFFFF" w:themeColor="background1"/>
                <w:sz w:val="22"/>
                <w:szCs w:val="22"/>
              </w:rPr>
            </w:pPr>
          </w:p>
        </w:tc>
      </w:tr>
      <w:tr w:rsidR="00A96D97" w:rsidRPr="0005395E" w14:paraId="2AD75A0C" w14:textId="77777777" w:rsidTr="00BE3D83">
        <w:tc>
          <w:tcPr>
            <w:tcW w:w="9498" w:type="dxa"/>
            <w:gridSpan w:val="3"/>
            <w:shd w:val="clear" w:color="auto" w:fill="00B0F0"/>
          </w:tcPr>
          <w:p w14:paraId="5A8A34D5" w14:textId="77777777" w:rsidR="00A96D97" w:rsidRPr="0005395E" w:rsidRDefault="00A96D97" w:rsidP="007B7682">
            <w:pPr>
              <w:rPr>
                <w:rFonts w:ascii="Segoe UI" w:hAnsi="Segoe UI" w:cs="Segoe UI"/>
                <w:noProof/>
                <w:color w:val="FFFFFF" w:themeColor="background1"/>
              </w:rPr>
            </w:pPr>
          </w:p>
          <w:p w14:paraId="0319B6C9"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Demonstrating a viable procurement requires an understanding of the market place, knowledge of what is realistically achievable by the supply side and research into the procurement routes that will deliver best value to both parties.</w:t>
            </w:r>
          </w:p>
          <w:p w14:paraId="0C85E39C"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 xml:space="preserve"> </w:t>
            </w:r>
          </w:p>
          <w:p w14:paraId="0779A00F"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Putting in place a well-structured deal requires a clear understanding of the services, outputs and milestones required to be achieved and of how the potential risks in the Design, Build, Funding and Operational (DBFO) phases of the scheme can best be allocated between the public and private sectors and reflected in the charging mechanism and contractual arrangements. The challenge for the public sector is to be an ‘intelligent customer’ and to anticipate from the outset how best public value can continue to be secured during the contract phase in the face of inevitable changes to business, organisational and operational requirements.</w:t>
            </w:r>
          </w:p>
          <w:p w14:paraId="5FFE1563" w14:textId="77777777" w:rsidR="00A96D97" w:rsidRPr="0005395E" w:rsidRDefault="00A96D97" w:rsidP="007B7682">
            <w:pPr>
              <w:rPr>
                <w:rFonts w:ascii="Segoe UI" w:hAnsi="Segoe UI" w:cs="Segoe UI"/>
                <w:noProof/>
                <w:color w:val="FFFFFF" w:themeColor="background1"/>
              </w:rPr>
            </w:pPr>
          </w:p>
          <w:p w14:paraId="31875F85"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 xml:space="preserve">The commercial appraisal, at OBC stage, is normally undertaken with the assistance of a mixture of commercial, procurement and legal advisors working alongside the council and relevant members of the internal project team. This should be considered where the necessary skills and resources are not available in-house. </w:t>
            </w:r>
          </w:p>
          <w:p w14:paraId="31683B1F" w14:textId="77777777" w:rsidR="00A96D97" w:rsidRPr="0005395E" w:rsidRDefault="00A96D97" w:rsidP="007B7682">
            <w:pPr>
              <w:rPr>
                <w:rFonts w:ascii="Segoe UI" w:hAnsi="Segoe UI" w:cs="Segoe UI"/>
                <w:noProof/>
                <w:color w:val="FFFFFF" w:themeColor="background1"/>
              </w:rPr>
            </w:pPr>
          </w:p>
          <w:p w14:paraId="06B0EAE2" w14:textId="77777777" w:rsidR="00A96D97"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At SOC, the commercial case will provide information, where available, on the commercial strategy and an overview of delivery options available. When considering the commercial strategy, early consideration of the following issues is helpful:</w:t>
            </w:r>
          </w:p>
          <w:p w14:paraId="4C2F92AE" w14:textId="77777777" w:rsidR="00A96D97" w:rsidRPr="0005395E" w:rsidRDefault="00A96D97" w:rsidP="007B7682">
            <w:pPr>
              <w:rPr>
                <w:rFonts w:ascii="Segoe UI" w:hAnsi="Segoe UI" w:cs="Segoe UI"/>
                <w:noProof/>
                <w:color w:val="FFFFFF" w:themeColor="background1"/>
              </w:rPr>
            </w:pPr>
          </w:p>
          <w:p w14:paraId="581AE7FD" w14:textId="77777777" w:rsidR="00A96D97" w:rsidRPr="00CD1DF9" w:rsidRDefault="00A96D97" w:rsidP="003B2D2B">
            <w:pPr>
              <w:pStyle w:val="ListParagraph"/>
              <w:numPr>
                <w:ilvl w:val="0"/>
                <w:numId w:val="30"/>
              </w:numPr>
              <w:rPr>
                <w:rFonts w:ascii="Segoe UI" w:hAnsi="Segoe UI" w:cs="Segoe UI"/>
                <w:noProof/>
                <w:color w:val="FFFFFF" w:themeColor="background1"/>
              </w:rPr>
            </w:pPr>
            <w:r w:rsidRPr="00CD1DF9">
              <w:rPr>
                <w:rFonts w:ascii="Segoe UI" w:hAnsi="Segoe UI" w:cs="Segoe UI"/>
                <w:noProof/>
                <w:color w:val="FFFFFF" w:themeColor="background1"/>
              </w:rPr>
              <w:t>Physical elements of the project</w:t>
            </w:r>
          </w:p>
          <w:p w14:paraId="1B42B964" w14:textId="77777777" w:rsidR="00A96D97" w:rsidRPr="00CD1DF9" w:rsidRDefault="00A96D97" w:rsidP="003B2D2B">
            <w:pPr>
              <w:pStyle w:val="ListParagraph"/>
              <w:numPr>
                <w:ilvl w:val="0"/>
                <w:numId w:val="30"/>
              </w:numPr>
              <w:rPr>
                <w:rFonts w:ascii="Segoe UI" w:hAnsi="Segoe UI" w:cs="Segoe UI"/>
                <w:noProof/>
                <w:color w:val="FFFFFF" w:themeColor="background1"/>
              </w:rPr>
            </w:pPr>
            <w:r w:rsidRPr="00CD1DF9">
              <w:rPr>
                <w:rFonts w:ascii="Segoe UI" w:hAnsi="Segoe UI" w:cs="Segoe UI"/>
                <w:noProof/>
                <w:color w:val="FFFFFF" w:themeColor="background1"/>
              </w:rPr>
              <w:t>The roles performed in the project and consideration of parties involved</w:t>
            </w:r>
          </w:p>
          <w:p w14:paraId="69CEFB0E" w14:textId="77777777" w:rsidR="00A96D97" w:rsidRPr="00CD1DF9" w:rsidRDefault="00A96D97" w:rsidP="003B2D2B">
            <w:pPr>
              <w:pStyle w:val="ListParagraph"/>
              <w:numPr>
                <w:ilvl w:val="0"/>
                <w:numId w:val="30"/>
              </w:numPr>
              <w:rPr>
                <w:rFonts w:ascii="Segoe UI" w:hAnsi="Segoe UI" w:cs="Segoe UI"/>
                <w:noProof/>
                <w:color w:val="FFFFFF" w:themeColor="background1"/>
              </w:rPr>
            </w:pPr>
            <w:r w:rsidRPr="00CD1DF9">
              <w:rPr>
                <w:rFonts w:ascii="Segoe UI" w:hAnsi="Segoe UI" w:cs="Segoe UI"/>
                <w:noProof/>
                <w:color w:val="FFFFFF" w:themeColor="background1"/>
              </w:rPr>
              <w:t>The contracts and agreements which typically arise for the project</w:t>
            </w:r>
          </w:p>
          <w:p w14:paraId="44823E19" w14:textId="77777777" w:rsidR="00A96D97" w:rsidRPr="0005395E" w:rsidRDefault="00A96D97" w:rsidP="007B7682">
            <w:pPr>
              <w:rPr>
                <w:rFonts w:ascii="Segoe UI" w:hAnsi="Segoe UI" w:cs="Segoe UI"/>
                <w:noProof/>
                <w:color w:val="FFFFFF" w:themeColor="background1"/>
              </w:rPr>
            </w:pPr>
          </w:p>
          <w:p w14:paraId="53952224"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Detailed guidance has been produced on this topic by DESNZ  and the key points are summarised below.</w:t>
            </w:r>
          </w:p>
          <w:p w14:paraId="1B4BAFD9" w14:textId="77777777" w:rsidR="00A96D97" w:rsidRPr="0005395E" w:rsidRDefault="00A96D97" w:rsidP="007B7682">
            <w:pPr>
              <w:rPr>
                <w:rFonts w:ascii="Segoe UI" w:hAnsi="Segoe UI" w:cs="Segoe UI"/>
                <w:noProof/>
                <w:color w:val="FFFFFF" w:themeColor="background1"/>
              </w:rPr>
            </w:pPr>
          </w:p>
          <w:p w14:paraId="41A5D978"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Some of this information may be available from the strategic and economic case and can be referenced in this section alongside next steps.</w:t>
            </w:r>
          </w:p>
          <w:p w14:paraId="1294AEEE" w14:textId="77777777" w:rsidR="00A96D97" w:rsidRPr="0005395E" w:rsidRDefault="00A96D97" w:rsidP="007B7682">
            <w:pPr>
              <w:rPr>
                <w:rFonts w:ascii="Segoe UI" w:hAnsi="Segoe UI" w:cs="Segoe UI"/>
                <w:noProof/>
                <w:color w:val="FFFFFF" w:themeColor="background1"/>
              </w:rPr>
            </w:pPr>
          </w:p>
          <w:p w14:paraId="6D07AE3C" w14:textId="77777777" w:rsidR="00A96D97"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p w14:paraId="5AB42277" w14:textId="77777777" w:rsidR="00A96D97" w:rsidRDefault="00A96D97" w:rsidP="007B7682">
            <w:pPr>
              <w:rPr>
                <w:rFonts w:ascii="Segoe UI" w:hAnsi="Segoe UI" w:cs="Segoe UI"/>
                <w:noProof/>
                <w:color w:val="FFFFFF" w:themeColor="background1"/>
              </w:rPr>
            </w:pPr>
          </w:p>
          <w:p w14:paraId="4B9B1402" w14:textId="77777777" w:rsidR="00A96D97" w:rsidRPr="00CD1DF9" w:rsidRDefault="00A96D97" w:rsidP="007B7682">
            <w:pPr>
              <w:rPr>
                <w:rFonts w:ascii="Segoe UI" w:hAnsi="Segoe UI" w:cs="Segoe UI"/>
                <w:b/>
                <w:bCs/>
                <w:noProof/>
                <w:color w:val="FFFFFF" w:themeColor="background1"/>
              </w:rPr>
            </w:pPr>
            <w:r w:rsidRPr="00CD1DF9">
              <w:rPr>
                <w:rFonts w:ascii="Segoe UI" w:hAnsi="Segoe UI" w:cs="Segoe UI"/>
                <w:b/>
                <w:bCs/>
                <w:noProof/>
                <w:color w:val="FFFFFF" w:themeColor="background1"/>
              </w:rPr>
              <w:t>Completing the commercial case may require undertaking the following actions for the preferred option identified in the economic case:</w:t>
            </w:r>
          </w:p>
          <w:p w14:paraId="175B7655" w14:textId="77777777" w:rsidR="00A96D97" w:rsidRPr="0005395E" w:rsidRDefault="00A96D97" w:rsidP="007B7682">
            <w:pPr>
              <w:rPr>
                <w:rFonts w:ascii="Segoe UI" w:hAnsi="Segoe UI" w:cs="Segoe UI"/>
                <w:noProof/>
                <w:color w:val="FFFFFF" w:themeColor="background1"/>
              </w:rPr>
            </w:pPr>
          </w:p>
        </w:tc>
      </w:tr>
      <w:tr w:rsidR="00A96D97" w:rsidRPr="00C043DC" w14:paraId="3D1ABB02" w14:textId="77777777" w:rsidTr="00BE3D83">
        <w:tc>
          <w:tcPr>
            <w:tcW w:w="771" w:type="dxa"/>
            <w:shd w:val="clear" w:color="auto" w:fill="00B0F0"/>
          </w:tcPr>
          <w:p w14:paraId="22A6368F"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7E5AD99F" wp14:editId="7E5BA4D7">
                  <wp:extent cx="308344" cy="308344"/>
                  <wp:effectExtent l="0" t="0" r="0" b="0"/>
                  <wp:docPr id="643973556" name="Picture 64397355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D87C844" w14:textId="77777777" w:rsidR="00A96D97" w:rsidRPr="00C043DC" w:rsidRDefault="00A96D97" w:rsidP="007B7682">
            <w:pPr>
              <w:ind w:right="1037"/>
              <w:jc w:val="both"/>
              <w:rPr>
                <w:rFonts w:ascii="Segoe UI" w:hAnsi="Segoe UI" w:cs="Segoe UI"/>
                <w:color w:val="FFFFFF" w:themeColor="background1"/>
                <w:sz w:val="22"/>
                <w:szCs w:val="22"/>
              </w:rPr>
            </w:pPr>
            <w:r w:rsidRPr="00CD1DF9">
              <w:rPr>
                <w:rFonts w:ascii="Segoe UI" w:hAnsi="Segoe UI" w:cs="Segoe UI"/>
                <w:color w:val="FFFFFF" w:themeColor="background1"/>
                <w:sz w:val="22"/>
                <w:szCs w:val="22"/>
              </w:rPr>
              <w:t>Determine the procurement strategy</w:t>
            </w:r>
          </w:p>
        </w:tc>
      </w:tr>
      <w:tr w:rsidR="00A96D97" w:rsidRPr="00C043DC" w14:paraId="046FB73B" w14:textId="77777777" w:rsidTr="00BE3D83">
        <w:tc>
          <w:tcPr>
            <w:tcW w:w="771" w:type="dxa"/>
            <w:shd w:val="clear" w:color="auto" w:fill="00B0F0"/>
          </w:tcPr>
          <w:p w14:paraId="4585218E"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1CCFC485" wp14:editId="69B2D1E5">
                  <wp:extent cx="308344" cy="308344"/>
                  <wp:effectExtent l="0" t="0" r="0" b="0"/>
                  <wp:docPr id="1028536846" name="Picture 10285368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F6518A8"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Determine the service streams and required outputs</w:t>
            </w:r>
          </w:p>
        </w:tc>
      </w:tr>
      <w:tr w:rsidR="00A96D97" w:rsidRPr="00C043DC" w14:paraId="2EDF3946" w14:textId="77777777" w:rsidTr="00BE3D83">
        <w:tc>
          <w:tcPr>
            <w:tcW w:w="771" w:type="dxa"/>
            <w:shd w:val="clear" w:color="auto" w:fill="00B0F0"/>
          </w:tcPr>
          <w:p w14:paraId="4CD50FE0"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0C2B2525" wp14:editId="6E3CC5F2">
                  <wp:extent cx="308344" cy="308344"/>
                  <wp:effectExtent l="0" t="0" r="0" b="0"/>
                  <wp:docPr id="1250604708" name="Picture 12506047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4CEDC1E"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risk apportionment</w:t>
            </w:r>
          </w:p>
        </w:tc>
      </w:tr>
      <w:tr w:rsidR="00A96D97" w:rsidRPr="00C043DC" w14:paraId="39684C45" w14:textId="77777777" w:rsidTr="00BE3D83">
        <w:tc>
          <w:tcPr>
            <w:tcW w:w="771" w:type="dxa"/>
            <w:shd w:val="clear" w:color="auto" w:fill="00B0F0"/>
          </w:tcPr>
          <w:p w14:paraId="44A50C1E"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2C82B606" wp14:editId="2D8DC73E">
                  <wp:extent cx="308344" cy="308344"/>
                  <wp:effectExtent l="0" t="0" r="0" b="0"/>
                  <wp:docPr id="1136529840" name="Picture 113652984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ACEC500"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payment mechanisms</w:t>
            </w:r>
          </w:p>
        </w:tc>
      </w:tr>
      <w:tr w:rsidR="00A96D97" w:rsidRPr="00C043DC" w14:paraId="6A447725" w14:textId="77777777" w:rsidTr="00BE3D83">
        <w:tc>
          <w:tcPr>
            <w:tcW w:w="771" w:type="dxa"/>
            <w:shd w:val="clear" w:color="auto" w:fill="00B0F0"/>
          </w:tcPr>
          <w:p w14:paraId="7142C08A"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33215ECE" wp14:editId="223ED10A">
                  <wp:extent cx="308344" cy="308344"/>
                  <wp:effectExtent l="0" t="0" r="0" b="0"/>
                  <wp:docPr id="1212666987" name="Picture 121266698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8E1674B"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the contract(s) to be used and the key contractual issues</w:t>
            </w:r>
          </w:p>
        </w:tc>
      </w:tr>
      <w:tr w:rsidR="00A96D97" w:rsidRPr="00C043DC" w14:paraId="4DC1386D" w14:textId="77777777" w:rsidTr="00BE3D83">
        <w:tc>
          <w:tcPr>
            <w:tcW w:w="771" w:type="dxa"/>
            <w:shd w:val="clear" w:color="auto" w:fill="00B0F0"/>
          </w:tcPr>
          <w:p w14:paraId="5F9BAA8B"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5EE63C0E" wp14:editId="419AD39B">
                  <wp:extent cx="308344" cy="308344"/>
                  <wp:effectExtent l="0" t="0" r="0" b="0"/>
                  <wp:docPr id="179022104" name="Picture 17902210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71EA8A1C"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any personnel implications</w:t>
            </w:r>
          </w:p>
        </w:tc>
      </w:tr>
    </w:tbl>
    <w:p w14:paraId="49DCA9F2" w14:textId="77777777" w:rsidR="00A96D97" w:rsidRDefault="00A96D97" w:rsidP="00A96D97"/>
    <w:p w14:paraId="7F930FA0" w14:textId="43E07125" w:rsidR="00B142C1" w:rsidRPr="003530AC" w:rsidRDefault="00B142C1" w:rsidP="00CC6F22">
      <w:pPr>
        <w:pStyle w:val="Heading2"/>
      </w:pPr>
      <w:bookmarkStart w:id="36" w:name="_Toc139380136"/>
      <w:r w:rsidRPr="003530AC">
        <w:t>Purpose</w:t>
      </w:r>
      <w:bookmarkEnd w:id="36"/>
    </w:p>
    <w:p w14:paraId="542355F9" w14:textId="67F86089" w:rsidR="00B142C1" w:rsidRDefault="00B142C1" w:rsidP="00B142C1">
      <w:r w:rsidRPr="007F29FA">
        <w:t xml:space="preserve">The purpose of the commercial dimension of the business case is to demonstrate that the preferred option will result in </w:t>
      </w:r>
      <w:r w:rsidR="00541999" w:rsidRPr="007F29FA">
        <w:t xml:space="preserve">and </w:t>
      </w:r>
      <w:r w:rsidR="008064D3" w:rsidRPr="007F29FA">
        <w:t>viable procurement</w:t>
      </w:r>
      <w:r w:rsidR="00541999" w:rsidRPr="007F29FA">
        <w:t xml:space="preserve"> resulting in </w:t>
      </w:r>
      <w:r w:rsidR="008064D3" w:rsidRPr="007F29FA">
        <w:t>a well-structured deal between the public sector and its service providers</w:t>
      </w:r>
      <w:r w:rsidR="00541999" w:rsidRPr="007F29FA">
        <w:t>.</w:t>
      </w:r>
    </w:p>
    <w:p w14:paraId="4BCF7A22" w14:textId="77777777" w:rsidR="000D6FEE" w:rsidRDefault="000D6FEE" w:rsidP="00B142C1"/>
    <w:p w14:paraId="3095A2AB" w14:textId="77777777" w:rsidR="000D6FEE" w:rsidRDefault="000D6FEE" w:rsidP="000D6FEE">
      <w:pPr>
        <w:pStyle w:val="Heading2"/>
      </w:pPr>
      <w:bookmarkStart w:id="37" w:name="_Toc138909272"/>
      <w:bookmarkStart w:id="38" w:name="_Toc139380137"/>
      <w:r>
        <w:t>Commercial Strategy and Delivery Options</w:t>
      </w:r>
      <w:bookmarkEnd w:id="37"/>
      <w:bookmarkEnd w:id="38"/>
      <w:r>
        <w:t xml:space="preserve"> </w:t>
      </w:r>
    </w:p>
    <w:p w14:paraId="25EAE793" w14:textId="77777777" w:rsidR="000D6FEE" w:rsidRDefault="000D6FEE" w:rsidP="000D6FEE">
      <w:pPr>
        <w:pStyle w:val="Heading3"/>
      </w:pPr>
      <w:r>
        <w:t>Retrofit requirements</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4D4A6A" w:rsidRPr="000D4743" w14:paraId="134983E3" w14:textId="77777777" w:rsidTr="00C02C7A">
        <w:tc>
          <w:tcPr>
            <w:tcW w:w="8652" w:type="dxa"/>
            <w:shd w:val="clear" w:color="auto" w:fill="00B0F0"/>
          </w:tcPr>
          <w:p w14:paraId="2853F1CC" w14:textId="77777777" w:rsidR="00C02C7A" w:rsidRPr="00C02C7A" w:rsidRDefault="00C02C7A" w:rsidP="00C02C7A">
            <w:pPr>
              <w:ind w:right="792"/>
              <w:rPr>
                <w:rFonts w:ascii="Segoe UI" w:hAnsi="Segoe UI" w:cs="Segoe UI"/>
                <w:b/>
                <w:color w:val="FFFFFF" w:themeColor="background1"/>
              </w:rPr>
            </w:pPr>
          </w:p>
          <w:p w14:paraId="42F73053" w14:textId="376FEB50" w:rsidR="004D4A6A" w:rsidRPr="000D4743" w:rsidRDefault="00C02C7A" w:rsidP="00C02C7A">
            <w:pPr>
              <w:ind w:right="792"/>
              <w:rPr>
                <w:rFonts w:ascii="Segoe UI" w:hAnsi="Segoe UI" w:cs="Segoe UI"/>
                <w:b/>
                <w:color w:val="FFFFFF" w:themeColor="background1"/>
                <w:sz w:val="22"/>
                <w:szCs w:val="22"/>
              </w:rPr>
            </w:pPr>
            <w:r w:rsidRPr="00C02C7A">
              <w:rPr>
                <w:rFonts w:ascii="Segoe UI" w:hAnsi="Segoe UI" w:cs="Segoe UI"/>
                <w:b/>
                <w:color w:val="FFFFFF" w:themeColor="background1"/>
              </w:rPr>
              <w:t>Consider any initial solutions that have been considered, and how they might be delivered.</w:t>
            </w:r>
          </w:p>
        </w:tc>
        <w:tc>
          <w:tcPr>
            <w:tcW w:w="846" w:type="dxa"/>
            <w:shd w:val="clear" w:color="auto" w:fill="00B0F0"/>
          </w:tcPr>
          <w:p w14:paraId="2005C828" w14:textId="77777777" w:rsidR="004D4A6A" w:rsidRPr="000D4743" w:rsidRDefault="004D4A6A" w:rsidP="007B7682">
            <w:pPr>
              <w:jc w:val="right"/>
              <w:rPr>
                <w:rFonts w:ascii="Segoe UI" w:hAnsi="Segoe UI" w:cs="Segoe UI"/>
                <w:b/>
                <w:bCs/>
                <w:color w:val="FFFFFF" w:themeColor="background1"/>
                <w:sz w:val="22"/>
                <w:szCs w:val="22"/>
                <w:lang w:eastAsia="en-US"/>
              </w:rPr>
            </w:pPr>
          </w:p>
          <w:p w14:paraId="18DC5E81" w14:textId="77777777" w:rsidR="004D4A6A" w:rsidRPr="000D4743" w:rsidRDefault="004D4A6A" w:rsidP="007B7682">
            <w:pPr>
              <w:jc w:val="right"/>
              <w:rPr>
                <w:rFonts w:ascii="Segoe UI" w:hAnsi="Segoe UI" w:cs="Segoe UI"/>
                <w:b/>
                <w:bCs/>
                <w:color w:val="FFFFFF" w:themeColor="background1"/>
                <w:sz w:val="22"/>
                <w:szCs w:val="22"/>
              </w:rPr>
            </w:pPr>
            <w:r w:rsidRPr="000D4743">
              <w:rPr>
                <w:rFonts w:ascii="Segoe UI" w:hAnsi="Segoe UI" w:cs="Segoe UI"/>
                <w:noProof/>
                <w:color w:val="FFFFFF" w:themeColor="background1"/>
              </w:rPr>
              <w:drawing>
                <wp:inline distT="0" distB="0" distL="0" distR="0" wp14:anchorId="3A4D7757" wp14:editId="48E82556">
                  <wp:extent cx="391236" cy="391236"/>
                  <wp:effectExtent l="0" t="0" r="8890" b="8890"/>
                  <wp:docPr id="1958176024" name="Graphic 195817602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92232" cy="392232"/>
                          </a:xfrm>
                          <a:prstGeom prst="rect">
                            <a:avLst/>
                          </a:prstGeom>
                        </pic:spPr>
                      </pic:pic>
                    </a:graphicData>
                  </a:graphic>
                </wp:inline>
              </w:drawing>
            </w:r>
          </w:p>
          <w:p w14:paraId="592248A3" w14:textId="77777777" w:rsidR="004D4A6A" w:rsidRPr="000D4743" w:rsidRDefault="004D4A6A" w:rsidP="007B7682">
            <w:pPr>
              <w:rPr>
                <w:rFonts w:ascii="Segoe UI" w:hAnsi="Segoe UI" w:cs="Segoe UI"/>
                <w:color w:val="FFFFFF" w:themeColor="background1"/>
                <w:sz w:val="22"/>
                <w:szCs w:val="22"/>
              </w:rPr>
            </w:pPr>
          </w:p>
        </w:tc>
      </w:tr>
    </w:tbl>
    <w:p w14:paraId="4CB7571C" w14:textId="77777777" w:rsidR="000D6FEE" w:rsidRDefault="000D6FEE" w:rsidP="00B142C1"/>
    <w:p w14:paraId="2678E481" w14:textId="77777777" w:rsidR="0035080B" w:rsidRPr="00CB3E04" w:rsidRDefault="0035080B" w:rsidP="0035080B">
      <w:pPr>
        <w:pStyle w:val="Heading3"/>
      </w:pPr>
      <w:r>
        <w:t>Roles and responsibilities</w:t>
      </w:r>
      <w:r>
        <w:tab/>
      </w:r>
    </w:p>
    <w:p w14:paraId="78E28E45" w14:textId="77777777" w:rsidR="0035080B" w:rsidRPr="007F29FA" w:rsidRDefault="0035080B" w:rsidP="00B142C1"/>
    <w:p w14:paraId="1928F2FD" w14:textId="184913CC" w:rsidR="00ED76A2" w:rsidRPr="003530AC" w:rsidRDefault="00ED76A2" w:rsidP="00FB299E">
      <w:pPr>
        <w:rPr>
          <w:i/>
          <w:iCs/>
        </w:rPr>
      </w:pPr>
    </w:p>
    <w:p w14:paraId="44AA244B" w14:textId="581D8819" w:rsidR="00BC3356" w:rsidRDefault="00103E16" w:rsidP="00CC6F22">
      <w:pPr>
        <w:pStyle w:val="Heading2"/>
      </w:pPr>
      <w:bookmarkStart w:id="39" w:name="_Toc139380138"/>
      <w:r w:rsidRPr="003530AC">
        <w:t>Procurement</w:t>
      </w:r>
      <w:bookmarkEnd w:id="39"/>
    </w:p>
    <w:p w14:paraId="6C35384A" w14:textId="77777777" w:rsidR="00222116" w:rsidRPr="00222116" w:rsidRDefault="00222116" w:rsidP="00222116">
      <w:pPr>
        <w:rPr>
          <w:lang w:val="en-U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123E4F" w:rsidRPr="000D4743" w14:paraId="5FCA4D41" w14:textId="77777777" w:rsidTr="00E17F43">
        <w:tc>
          <w:tcPr>
            <w:tcW w:w="8799" w:type="dxa"/>
            <w:shd w:val="clear" w:color="auto" w:fill="00B0F0"/>
          </w:tcPr>
          <w:p w14:paraId="35183F21" w14:textId="26C186C7" w:rsidR="00123E4F" w:rsidRPr="000D4743" w:rsidRDefault="00123E4F" w:rsidP="00E17F43">
            <w:pPr>
              <w:ind w:right="792"/>
              <w:rPr>
                <w:rFonts w:ascii="Segoe UI" w:hAnsi="Segoe UI" w:cs="Segoe UI"/>
                <w:b/>
                <w:color w:val="FFFFFF" w:themeColor="background1"/>
                <w:sz w:val="22"/>
                <w:szCs w:val="22"/>
              </w:rPr>
            </w:pPr>
            <w:r w:rsidRPr="000D4743">
              <w:rPr>
                <w:rFonts w:ascii="Segoe UI" w:hAnsi="Segoe UI" w:cs="Segoe UI"/>
                <w:iCs/>
                <w:color w:val="FFFFFF" w:themeColor="background1"/>
                <w:sz w:val="22"/>
                <w:szCs w:val="22"/>
              </w:rPr>
              <w:t>Procurement is one of the most important parts of the development process culminating in the appointment of a contractor to design, build and operate the asset</w:t>
            </w:r>
          </w:p>
        </w:tc>
        <w:tc>
          <w:tcPr>
            <w:tcW w:w="699" w:type="dxa"/>
            <w:shd w:val="clear" w:color="auto" w:fill="00B0F0"/>
          </w:tcPr>
          <w:p w14:paraId="7E3AA682" w14:textId="77777777" w:rsidR="00123E4F" w:rsidRPr="000D4743" w:rsidRDefault="00123E4F" w:rsidP="007B7682">
            <w:pPr>
              <w:jc w:val="right"/>
              <w:rPr>
                <w:rFonts w:ascii="Segoe UI" w:hAnsi="Segoe UI" w:cs="Segoe UI"/>
                <w:b/>
                <w:bCs/>
                <w:color w:val="FFFFFF" w:themeColor="background1"/>
                <w:sz w:val="22"/>
                <w:szCs w:val="22"/>
                <w:lang w:eastAsia="en-US"/>
              </w:rPr>
            </w:pPr>
          </w:p>
          <w:p w14:paraId="2B12C68C" w14:textId="77777777" w:rsidR="00123E4F" w:rsidRPr="000D4743" w:rsidRDefault="00123E4F" w:rsidP="007B7682">
            <w:pPr>
              <w:jc w:val="right"/>
              <w:rPr>
                <w:rFonts w:ascii="Segoe UI" w:hAnsi="Segoe UI" w:cs="Segoe UI"/>
                <w:b/>
                <w:bCs/>
                <w:color w:val="FFFFFF" w:themeColor="background1"/>
                <w:sz w:val="22"/>
                <w:szCs w:val="22"/>
              </w:rPr>
            </w:pPr>
            <w:r w:rsidRPr="000D4743">
              <w:rPr>
                <w:rFonts w:ascii="Segoe UI" w:hAnsi="Segoe UI" w:cs="Segoe UI"/>
                <w:noProof/>
                <w:color w:val="FFFFFF" w:themeColor="background1"/>
              </w:rPr>
              <w:drawing>
                <wp:inline distT="0" distB="0" distL="0" distR="0" wp14:anchorId="4E64A4BF" wp14:editId="4BA0B4B4">
                  <wp:extent cx="391236" cy="391236"/>
                  <wp:effectExtent l="0" t="0" r="8890" b="8890"/>
                  <wp:docPr id="40346496" name="Graphic 403464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92232" cy="392232"/>
                          </a:xfrm>
                          <a:prstGeom prst="rect">
                            <a:avLst/>
                          </a:prstGeom>
                        </pic:spPr>
                      </pic:pic>
                    </a:graphicData>
                  </a:graphic>
                </wp:inline>
              </w:drawing>
            </w:r>
          </w:p>
          <w:p w14:paraId="0A57A7BA" w14:textId="77777777" w:rsidR="00123E4F" w:rsidRPr="000D4743" w:rsidRDefault="00123E4F" w:rsidP="007B7682">
            <w:pPr>
              <w:rPr>
                <w:rFonts w:ascii="Segoe UI" w:hAnsi="Segoe UI" w:cs="Segoe UI"/>
                <w:color w:val="FFFFFF" w:themeColor="background1"/>
                <w:sz w:val="22"/>
                <w:szCs w:val="22"/>
              </w:rPr>
            </w:pPr>
          </w:p>
        </w:tc>
      </w:tr>
      <w:tr w:rsidR="000D4743" w:rsidRPr="000D4743" w14:paraId="4F2EA93E" w14:textId="77777777" w:rsidTr="00312651">
        <w:tc>
          <w:tcPr>
            <w:tcW w:w="9498" w:type="dxa"/>
            <w:gridSpan w:val="2"/>
            <w:shd w:val="clear" w:color="auto" w:fill="00B0F0"/>
          </w:tcPr>
          <w:p w14:paraId="0DD01B85" w14:textId="77777777" w:rsidR="000D4743" w:rsidRDefault="000D4743" w:rsidP="000D4743">
            <w:pPr>
              <w:ind w:right="792"/>
              <w:rPr>
                <w:rFonts w:ascii="Segoe UI" w:hAnsi="Segoe UI" w:cs="Segoe UI"/>
                <w:iCs/>
                <w:color w:val="FFFFFF" w:themeColor="background1"/>
                <w:sz w:val="22"/>
                <w:szCs w:val="22"/>
              </w:rPr>
            </w:pPr>
          </w:p>
          <w:p w14:paraId="6B04B9FA" w14:textId="14BCBD11" w:rsidR="00E17F43" w:rsidRDefault="00E17F43" w:rsidP="00E17F43">
            <w:pPr>
              <w:ind w:right="792"/>
              <w:rPr>
                <w:rFonts w:ascii="Segoe UI" w:hAnsi="Segoe UI" w:cs="Segoe UI"/>
                <w:iCs/>
                <w:color w:val="FFFFFF" w:themeColor="background1"/>
                <w:sz w:val="22"/>
                <w:szCs w:val="22"/>
              </w:rPr>
            </w:pPr>
            <w:r w:rsidRPr="000D4743">
              <w:rPr>
                <w:rFonts w:ascii="Segoe UI" w:hAnsi="Segoe UI" w:cs="Segoe UI"/>
                <w:iCs/>
                <w:color w:val="FFFFFF" w:themeColor="background1"/>
                <w:sz w:val="22"/>
                <w:szCs w:val="22"/>
              </w:rPr>
              <w:t>Procurement officers need to be involved from the outset and be a key part of the council team. Specialist support may also be required in this area to navigate public procurement options and processes.</w:t>
            </w:r>
          </w:p>
          <w:p w14:paraId="45601229" w14:textId="77777777" w:rsidR="00E17F43" w:rsidRDefault="00E17F43" w:rsidP="000D4743">
            <w:pPr>
              <w:ind w:right="792"/>
              <w:rPr>
                <w:rFonts w:ascii="Segoe UI" w:hAnsi="Segoe UI" w:cs="Segoe UI"/>
                <w:color w:val="FFFFFF" w:themeColor="background1"/>
                <w:sz w:val="22"/>
                <w:szCs w:val="22"/>
              </w:rPr>
            </w:pPr>
          </w:p>
          <w:p w14:paraId="03BC71EC" w14:textId="192F4468"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The procurement activity (market engagement, tendering, contracting, and contract / supplier management) will reside with the Council. Possible procurement routes include:</w:t>
            </w:r>
          </w:p>
          <w:p w14:paraId="6F6B0B7A" w14:textId="77777777" w:rsidR="000D4743" w:rsidRPr="000D4743" w:rsidRDefault="000D4743" w:rsidP="000D4743">
            <w:pPr>
              <w:ind w:right="792"/>
              <w:rPr>
                <w:rFonts w:ascii="Segoe UI" w:hAnsi="Segoe UI" w:cs="Segoe UI"/>
                <w:color w:val="FFFFFF" w:themeColor="background1"/>
              </w:rPr>
            </w:pPr>
          </w:p>
          <w:p w14:paraId="78A42F9E"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Running a bespoke invitation to tender process(es)</w:t>
            </w:r>
          </w:p>
          <w:p w14:paraId="4DC3BA9B"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Delivery using existing Framework Agreements for goods, services or works.</w:t>
            </w:r>
          </w:p>
          <w:p w14:paraId="68DAB009"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 xml:space="preserve">Contracting with a non-local authority organisations for arrangements not covered by existing Frameworks. </w:t>
            </w:r>
          </w:p>
          <w:p w14:paraId="28A04068" w14:textId="77777777" w:rsidR="000D4743" w:rsidRPr="000D4743" w:rsidRDefault="000D4743" w:rsidP="000D4743">
            <w:pPr>
              <w:ind w:right="792"/>
              <w:rPr>
                <w:rFonts w:ascii="Segoe UI" w:hAnsi="Segoe UI" w:cs="Segoe UI"/>
                <w:color w:val="FFFFFF" w:themeColor="background1"/>
              </w:rPr>
            </w:pPr>
          </w:p>
          <w:p w14:paraId="26D3A847" w14:textId="743C1575"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 xml:space="preserve">The Council’s procurement arrangements will take into account thorough good due diligence and building in cost and delivery-time contingency. At any one time, there are a range of public frameworks which the Council could access for </w:t>
            </w:r>
            <w:r w:rsidR="00C414AE">
              <w:rPr>
                <w:rFonts w:ascii="Segoe UI" w:hAnsi="Segoe UI" w:cs="Segoe UI"/>
                <w:color w:val="FFFFFF" w:themeColor="background1"/>
              </w:rPr>
              <w:t>retrofit</w:t>
            </w:r>
            <w:r w:rsidRPr="000D4743">
              <w:rPr>
                <w:rFonts w:ascii="Segoe UI" w:hAnsi="Segoe UI" w:cs="Segoe UI"/>
                <w:color w:val="FFFFFF" w:themeColor="background1"/>
              </w:rPr>
              <w:t xml:space="preserve"> along with the supporting technical design and associate works.</w:t>
            </w:r>
          </w:p>
          <w:p w14:paraId="20EB851C" w14:textId="77777777" w:rsidR="000D4743" w:rsidRPr="000D4743" w:rsidRDefault="000D4743" w:rsidP="000D4743">
            <w:pPr>
              <w:ind w:right="792"/>
              <w:rPr>
                <w:rFonts w:ascii="Segoe UI" w:hAnsi="Segoe UI" w:cs="Segoe UI"/>
                <w:color w:val="FFFFFF" w:themeColor="background1"/>
              </w:rPr>
            </w:pPr>
          </w:p>
          <w:p w14:paraId="065E4A6F" w14:textId="77777777" w:rsidR="000D4743" w:rsidRPr="000D4743" w:rsidRDefault="000D4743" w:rsidP="000D4743">
            <w:pPr>
              <w:ind w:right="792"/>
              <w:rPr>
                <w:rFonts w:ascii="Segoe UI" w:hAnsi="Segoe UI" w:cs="Segoe UI"/>
                <w:color w:val="FFFFFF" w:themeColor="background1"/>
                <w:sz w:val="22"/>
                <w:szCs w:val="22"/>
              </w:rPr>
            </w:pPr>
            <w:r w:rsidRPr="000D4743">
              <w:rPr>
                <w:rFonts w:ascii="Segoe UI" w:hAnsi="Segoe UI" w:cs="Segoe UI"/>
                <w:color w:val="FFFFFF" w:themeColor="background1"/>
              </w:rPr>
              <w:lastRenderedPageBreak/>
              <w:t>There may also be benefit to the Council through seeking out collaborative arrangements to maximise public value through economies of scale and finding partners who are better placed to take on part of the risk associated with project development, delivery, and ongoing management.</w:t>
            </w:r>
          </w:p>
          <w:p w14:paraId="4290FC5F" w14:textId="77777777" w:rsidR="000D4743" w:rsidRPr="000D4743" w:rsidRDefault="000D4743" w:rsidP="007B7682">
            <w:pPr>
              <w:jc w:val="right"/>
              <w:rPr>
                <w:rFonts w:ascii="Segoe UI" w:hAnsi="Segoe UI" w:cs="Segoe UI"/>
                <w:b/>
                <w:bCs/>
                <w:color w:val="FFFFFF" w:themeColor="background1"/>
              </w:rPr>
            </w:pPr>
          </w:p>
        </w:tc>
      </w:tr>
    </w:tbl>
    <w:p w14:paraId="0929EDE0" w14:textId="77777777" w:rsidR="007B4C83" w:rsidRPr="004F3547" w:rsidRDefault="007B4C83" w:rsidP="009F0BAC"/>
    <w:p w14:paraId="6F5A7052" w14:textId="34FC24C7" w:rsidR="00C627B4" w:rsidRDefault="00BB0236" w:rsidP="00CC6F22">
      <w:pPr>
        <w:pStyle w:val="Heading1"/>
      </w:pPr>
      <w:bookmarkStart w:id="40" w:name="_Toc139380139"/>
      <w:r w:rsidRPr="003530AC">
        <w:lastRenderedPageBreak/>
        <w:t>Financial</w:t>
      </w:r>
      <w:r w:rsidR="00C627B4" w:rsidRPr="003530AC">
        <w:t xml:space="preserve"> Case</w:t>
      </w:r>
      <w:bookmarkEnd w:id="40"/>
      <w:r w:rsidR="00C627B4" w:rsidRPr="003530AC">
        <w:t xml:space="preserve"> </w:t>
      </w:r>
    </w:p>
    <w:p w14:paraId="09834C95" w14:textId="77777777" w:rsidR="007F1671" w:rsidRPr="007F1671" w:rsidRDefault="007F1671" w:rsidP="007F1671">
      <w:pPr>
        <w:rPr>
          <w:lang w:val="en-U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430153" w:rsidRPr="0005395E" w14:paraId="60593FD2" w14:textId="77777777" w:rsidTr="007B7682">
        <w:tc>
          <w:tcPr>
            <w:tcW w:w="8040" w:type="dxa"/>
            <w:gridSpan w:val="2"/>
            <w:shd w:val="clear" w:color="auto" w:fill="00B0F0"/>
          </w:tcPr>
          <w:p w14:paraId="1AE42F54" w14:textId="77777777" w:rsidR="00430153" w:rsidRPr="00435985" w:rsidRDefault="00430153" w:rsidP="007B7682">
            <w:pPr>
              <w:rPr>
                <w:rFonts w:ascii="Segoe UI" w:hAnsi="Segoe UI" w:cs="Segoe UI"/>
                <w:b/>
                <w:color w:val="FFFFFF" w:themeColor="background1"/>
              </w:rPr>
            </w:pPr>
            <w:r w:rsidRPr="00BD4396">
              <w:rPr>
                <w:rFonts w:ascii="Segoe UI" w:hAnsi="Segoe UI" w:cs="Segoe UI"/>
                <w:b/>
                <w:color w:val="FFFFFF" w:themeColor="background1"/>
                <w:sz w:val="24"/>
                <w:szCs w:val="24"/>
              </w:rPr>
              <w:t>The purpose of the financial dimension of the business case is to demonstrate the affordability and funding of the preferred option, including the support of stakeholders and customers, as required</w:t>
            </w:r>
            <w:r w:rsidRPr="00435985">
              <w:rPr>
                <w:rFonts w:ascii="Segoe UI" w:hAnsi="Segoe UI" w:cs="Segoe UI"/>
                <w:b/>
                <w:color w:val="FFFFFF" w:themeColor="background1"/>
              </w:rPr>
              <w:t xml:space="preserve">. </w:t>
            </w:r>
          </w:p>
          <w:p w14:paraId="3EF8641C" w14:textId="77777777" w:rsidR="00430153" w:rsidRPr="00CD1DF9" w:rsidRDefault="00430153" w:rsidP="007B7682">
            <w:pPr>
              <w:rPr>
                <w:rFonts w:ascii="Segoe UI" w:hAnsi="Segoe UI" w:cs="Segoe UI"/>
                <w:b/>
                <w:color w:val="FFFFFF" w:themeColor="background1"/>
                <w:sz w:val="22"/>
                <w:szCs w:val="22"/>
              </w:rPr>
            </w:pPr>
          </w:p>
        </w:tc>
        <w:tc>
          <w:tcPr>
            <w:tcW w:w="1458" w:type="dxa"/>
            <w:shd w:val="clear" w:color="auto" w:fill="00B0F0"/>
          </w:tcPr>
          <w:p w14:paraId="5A2561A8" w14:textId="77777777" w:rsidR="00430153" w:rsidRPr="00FD0F2C" w:rsidRDefault="00430153"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24915978" wp14:editId="7722281B">
                  <wp:extent cx="609600" cy="609600"/>
                  <wp:effectExtent l="0" t="0" r="0" b="0"/>
                  <wp:docPr id="1981935396" name="Picture 19819353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9600" cy="609600"/>
                          </a:xfrm>
                          <a:prstGeom prst="rect">
                            <a:avLst/>
                          </a:prstGeom>
                        </pic:spPr>
                      </pic:pic>
                    </a:graphicData>
                  </a:graphic>
                </wp:inline>
              </w:drawing>
            </w:r>
          </w:p>
          <w:p w14:paraId="672061EA" w14:textId="77777777" w:rsidR="00430153" w:rsidRPr="0005395E" w:rsidRDefault="00430153" w:rsidP="007B7682">
            <w:pPr>
              <w:rPr>
                <w:rFonts w:ascii="Segoe UI" w:hAnsi="Segoe UI" w:cs="Segoe UI"/>
                <w:color w:val="FFFFFF" w:themeColor="background1"/>
                <w:sz w:val="22"/>
                <w:szCs w:val="22"/>
              </w:rPr>
            </w:pPr>
          </w:p>
        </w:tc>
      </w:tr>
      <w:tr w:rsidR="00430153" w:rsidRPr="0005395E" w14:paraId="0A38A3D8" w14:textId="77777777" w:rsidTr="007B7682">
        <w:tc>
          <w:tcPr>
            <w:tcW w:w="9498" w:type="dxa"/>
            <w:gridSpan w:val="3"/>
            <w:shd w:val="clear" w:color="auto" w:fill="00B0F0"/>
          </w:tcPr>
          <w:p w14:paraId="5AF2581E"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 xml:space="preserve">Demonstrating the affordability and fundability of the preferred option requires a complete understanding of the capital, revenue and whole life costs of the scheme and of how the Deal will impact upon the balance sheet, income and expenditure and pricing arrangements (if any) of the organisation. </w:t>
            </w:r>
          </w:p>
          <w:p w14:paraId="1E2B6844" w14:textId="77777777" w:rsidR="00430153" w:rsidRPr="004F3547" w:rsidRDefault="00430153" w:rsidP="007B7682">
            <w:pPr>
              <w:rPr>
                <w:rFonts w:ascii="Segoe UI" w:hAnsi="Segoe UI" w:cs="Segoe UI"/>
                <w:bCs/>
                <w:color w:val="FFFFFF" w:themeColor="background1"/>
              </w:rPr>
            </w:pPr>
          </w:p>
          <w:p w14:paraId="024BCBBA"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The challenge is to identify and resolve any potential funding gaps during the lifespan of the scheme.</w:t>
            </w:r>
          </w:p>
          <w:p w14:paraId="30D35BF0" w14:textId="77777777" w:rsidR="00430153" w:rsidRPr="004F3547" w:rsidRDefault="00430153" w:rsidP="007B7682">
            <w:pPr>
              <w:rPr>
                <w:rFonts w:ascii="Segoe UI" w:hAnsi="Segoe UI" w:cs="Segoe UI"/>
                <w:bCs/>
                <w:color w:val="FFFFFF" w:themeColor="background1"/>
              </w:rPr>
            </w:pPr>
          </w:p>
          <w:p w14:paraId="377AD6F7"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Completing the financial case requires preparation of the financial model and the financial appraisals.</w:t>
            </w:r>
          </w:p>
          <w:p w14:paraId="7E9584DD" w14:textId="77777777" w:rsidR="00430153" w:rsidRPr="004F3547" w:rsidRDefault="00430153" w:rsidP="007B7682">
            <w:pPr>
              <w:rPr>
                <w:rFonts w:ascii="Segoe UI" w:hAnsi="Segoe UI" w:cs="Segoe UI"/>
                <w:bCs/>
                <w:color w:val="FFFFFF" w:themeColor="background1"/>
              </w:rPr>
            </w:pPr>
          </w:p>
          <w:p w14:paraId="491708E5"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The above should include the contingencies (in £s) necessary to ensure that there is sufficient financial cover for risks and uncertainties.</w:t>
            </w:r>
          </w:p>
          <w:p w14:paraId="13BD27B7" w14:textId="77777777" w:rsidR="00430153" w:rsidRPr="004F3547" w:rsidRDefault="00430153" w:rsidP="007B7682">
            <w:pPr>
              <w:rPr>
                <w:rFonts w:ascii="Segoe UI" w:hAnsi="Segoe UI" w:cs="Segoe UI"/>
                <w:bCs/>
                <w:color w:val="FFFFFF" w:themeColor="background1"/>
              </w:rPr>
            </w:pPr>
          </w:p>
          <w:p w14:paraId="5AA947E2"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Building the model may require specialist advice from accountants and financial advisers from outside of the organisation. In these circumstances, the organisation’s Director of Finance and the Project’s Senior Responsible Owner must play a lead role in vetting and maintaining the integrity of the model, since responsibility for its use as a decision-making tool ultimately falls to the organisation.</w:t>
            </w:r>
          </w:p>
          <w:p w14:paraId="2B378FFB" w14:textId="77777777" w:rsidR="00430153" w:rsidRPr="004F3547" w:rsidRDefault="00430153" w:rsidP="007B7682">
            <w:pPr>
              <w:rPr>
                <w:rFonts w:ascii="Segoe UI" w:hAnsi="Segoe UI" w:cs="Segoe UI"/>
                <w:bCs/>
                <w:color w:val="FFFFFF" w:themeColor="background1"/>
              </w:rPr>
            </w:pPr>
          </w:p>
          <w:p w14:paraId="0D9B52B9"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At SOC, the financial case will provide information, where available, on potential capital and revenue requirements, potential funding options that could be considered.</w:t>
            </w:r>
          </w:p>
          <w:p w14:paraId="1AC14213" w14:textId="77777777" w:rsidR="00430153" w:rsidRPr="004F3547" w:rsidRDefault="00430153" w:rsidP="007B7682">
            <w:pPr>
              <w:rPr>
                <w:rFonts w:ascii="Segoe UI" w:hAnsi="Segoe UI" w:cs="Segoe UI"/>
                <w:bCs/>
                <w:color w:val="FFFFFF" w:themeColor="background1"/>
              </w:rPr>
            </w:pPr>
          </w:p>
          <w:p w14:paraId="03109598"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The SOC should also set out what further analysis will be provided as part of the OBC. Information in this section is limited in comparison to both the Strategic and Economic Case.</w:t>
            </w:r>
          </w:p>
          <w:p w14:paraId="2E478EA9" w14:textId="77777777" w:rsidR="00430153" w:rsidRPr="004F3547" w:rsidRDefault="00430153" w:rsidP="007B7682">
            <w:pPr>
              <w:rPr>
                <w:rFonts w:ascii="Segoe UI" w:hAnsi="Segoe UI" w:cs="Segoe UI"/>
                <w:bCs/>
                <w:noProof/>
                <w:color w:val="FFFFFF" w:themeColor="background1"/>
              </w:rPr>
            </w:pPr>
          </w:p>
        </w:tc>
      </w:tr>
      <w:tr w:rsidR="00430153" w:rsidRPr="0005395E" w14:paraId="74CDA33E" w14:textId="77777777" w:rsidTr="007B7682">
        <w:tc>
          <w:tcPr>
            <w:tcW w:w="9498" w:type="dxa"/>
            <w:gridSpan w:val="3"/>
            <w:shd w:val="clear" w:color="auto" w:fill="00B0F0"/>
          </w:tcPr>
          <w:p w14:paraId="39F253A9" w14:textId="77777777" w:rsidR="00430153" w:rsidRPr="004F3547" w:rsidRDefault="00430153" w:rsidP="007B7682">
            <w:pPr>
              <w:rPr>
                <w:rFonts w:ascii="Segoe UI" w:hAnsi="Segoe UI" w:cs="Segoe UI"/>
                <w:bCs/>
                <w:color w:val="FFFFFF" w:themeColor="background1"/>
              </w:rPr>
            </w:pPr>
            <w:r w:rsidRPr="004F3547">
              <w:rPr>
                <w:rFonts w:ascii="Segoe UI" w:hAnsi="Segoe UI" w:cs="Segoe UI"/>
                <w:bCs/>
                <w:color w:val="FFFFFF" w:themeColor="background1"/>
              </w:rPr>
              <w:t>The following financial statements are required for the project spend:</w:t>
            </w:r>
          </w:p>
          <w:p w14:paraId="20804B18" w14:textId="77777777" w:rsidR="00430153" w:rsidRPr="004F3547" w:rsidRDefault="00430153" w:rsidP="007B7682">
            <w:pPr>
              <w:rPr>
                <w:rFonts w:ascii="Segoe UI" w:hAnsi="Segoe UI" w:cs="Segoe UI"/>
                <w:bCs/>
                <w:noProof/>
                <w:color w:val="FFFFFF" w:themeColor="background1"/>
              </w:rPr>
            </w:pPr>
          </w:p>
        </w:tc>
      </w:tr>
      <w:tr w:rsidR="00430153" w:rsidRPr="00C043DC" w14:paraId="1C5887DC" w14:textId="77777777" w:rsidTr="007B7682">
        <w:tc>
          <w:tcPr>
            <w:tcW w:w="771" w:type="dxa"/>
            <w:shd w:val="clear" w:color="auto" w:fill="00B0F0"/>
          </w:tcPr>
          <w:p w14:paraId="0FFC8553"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drawing>
                <wp:inline distT="0" distB="0" distL="0" distR="0" wp14:anchorId="74699A01" wp14:editId="1245FE7E">
                  <wp:extent cx="308344" cy="308344"/>
                  <wp:effectExtent l="0" t="0" r="0" b="0"/>
                  <wp:docPr id="1042663880" name="Picture 10426638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593881C" w14:textId="77777777" w:rsidR="00430153" w:rsidRPr="004F3547" w:rsidRDefault="00430153" w:rsidP="007B7682">
            <w:pPr>
              <w:ind w:right="1037"/>
              <w:rPr>
                <w:rFonts w:ascii="Segoe UI" w:hAnsi="Segoe UI" w:cs="Segoe UI"/>
                <w:color w:val="FFFFFF" w:themeColor="background1"/>
              </w:rPr>
            </w:pPr>
            <w:r w:rsidRPr="004F3547">
              <w:rPr>
                <w:rFonts w:ascii="Segoe UI" w:hAnsi="Segoe UI" w:cs="Segoe UI"/>
                <w:color w:val="FFFFFF" w:themeColor="background1"/>
              </w:rPr>
              <w:t>Budget statement – which should be based on Resource Accounting and Budgeting (RAB) principles and shows the resource costs over the lifespan of the project. For strategic initiatives, the budget will often comprise the forecast RAB financial statements of the whole organisation over a number of years</w:t>
            </w:r>
            <w:r w:rsidRPr="004F3547">
              <w:rPr>
                <w:rFonts w:ascii="Segoe UI" w:hAnsi="Segoe UI" w:cs="Segoe UI"/>
                <w:color w:val="FFFFFF" w:themeColor="background1"/>
                <w:sz w:val="18"/>
                <w:szCs w:val="18"/>
              </w:rPr>
              <w:t>.</w:t>
            </w:r>
          </w:p>
          <w:p w14:paraId="67D97489" w14:textId="77777777" w:rsidR="00430153" w:rsidRPr="00C043DC" w:rsidRDefault="00430153" w:rsidP="007B7682">
            <w:pPr>
              <w:ind w:right="1037"/>
              <w:jc w:val="both"/>
              <w:rPr>
                <w:rFonts w:ascii="Segoe UI" w:hAnsi="Segoe UI" w:cs="Segoe UI"/>
                <w:color w:val="FFFFFF" w:themeColor="background1"/>
                <w:sz w:val="22"/>
                <w:szCs w:val="22"/>
              </w:rPr>
            </w:pPr>
          </w:p>
        </w:tc>
      </w:tr>
      <w:tr w:rsidR="00430153" w:rsidRPr="00C043DC" w14:paraId="4AB46420" w14:textId="77777777" w:rsidTr="007B7682">
        <w:tc>
          <w:tcPr>
            <w:tcW w:w="771" w:type="dxa"/>
            <w:shd w:val="clear" w:color="auto" w:fill="00B0F0"/>
          </w:tcPr>
          <w:p w14:paraId="0B60BF78"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drawing>
                <wp:inline distT="0" distB="0" distL="0" distR="0" wp14:anchorId="2240F16E" wp14:editId="307AD1A5">
                  <wp:extent cx="308344" cy="308344"/>
                  <wp:effectExtent l="0" t="0" r="0" b="0"/>
                  <wp:docPr id="1065552293" name="Picture 10655522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99E0915" w14:textId="77777777" w:rsidR="00430153" w:rsidRDefault="00430153" w:rsidP="007B7682">
            <w:pPr>
              <w:ind w:right="1037"/>
              <w:rPr>
                <w:rFonts w:ascii="Segoe UI" w:hAnsi="Segoe UI" w:cs="Segoe UI"/>
                <w:noProof/>
                <w:color w:val="FFFFFF" w:themeColor="background1"/>
              </w:rPr>
            </w:pPr>
            <w:r>
              <w:rPr>
                <w:rFonts w:ascii="Segoe UI" w:hAnsi="Segoe UI" w:cs="Segoe UI"/>
                <w:noProof/>
                <w:color w:val="FFFFFF" w:themeColor="background1"/>
              </w:rPr>
              <w:t>C</w:t>
            </w:r>
            <w:r w:rsidRPr="00BD4396">
              <w:rPr>
                <w:rFonts w:ascii="Segoe UI" w:hAnsi="Segoe UI" w:cs="Segoe UI"/>
                <w:noProof/>
                <w:color w:val="FFFFFF" w:themeColor="background1"/>
              </w:rPr>
              <w:t>ash flow statement – which should show the cash which will be spent on the lead option, if it goes ahead. The existing spend (if any) and the additional spend should be shown separately</w:t>
            </w:r>
          </w:p>
          <w:p w14:paraId="5ECF1DBA" w14:textId="77777777" w:rsidR="00430153" w:rsidRPr="00C043DC" w:rsidRDefault="00430153" w:rsidP="007B7682">
            <w:pPr>
              <w:ind w:right="1037"/>
              <w:rPr>
                <w:rFonts w:ascii="Segoe UI" w:hAnsi="Segoe UI" w:cs="Segoe UI"/>
                <w:color w:val="FFFFFF" w:themeColor="background1"/>
              </w:rPr>
            </w:pPr>
          </w:p>
        </w:tc>
      </w:tr>
      <w:tr w:rsidR="00430153" w:rsidRPr="00C043DC" w14:paraId="14448AE6" w14:textId="77777777" w:rsidTr="007B7682">
        <w:tc>
          <w:tcPr>
            <w:tcW w:w="771" w:type="dxa"/>
            <w:shd w:val="clear" w:color="auto" w:fill="00B0F0"/>
          </w:tcPr>
          <w:p w14:paraId="05720DA0"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drawing>
                <wp:inline distT="0" distB="0" distL="0" distR="0" wp14:anchorId="72C961C2" wp14:editId="32B83FDF">
                  <wp:extent cx="308344" cy="308344"/>
                  <wp:effectExtent l="0" t="0" r="0" b="0"/>
                  <wp:docPr id="2110767808" name="Picture 21107678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381591E" w14:textId="77777777" w:rsidR="00430153" w:rsidRPr="00C043DC" w:rsidRDefault="00430153" w:rsidP="007B7682">
            <w:pPr>
              <w:ind w:right="1037"/>
              <w:rPr>
                <w:rFonts w:ascii="Segoe UI" w:hAnsi="Segoe UI" w:cs="Segoe UI"/>
                <w:color w:val="FFFFFF" w:themeColor="background1"/>
              </w:rPr>
            </w:pPr>
            <w:r>
              <w:rPr>
                <w:rFonts w:ascii="Segoe UI" w:hAnsi="Segoe UI" w:cs="Segoe UI"/>
                <w:noProof/>
                <w:color w:val="FFFFFF" w:themeColor="background1"/>
              </w:rPr>
              <w:t>F</w:t>
            </w:r>
            <w:r w:rsidRPr="00BD4396">
              <w:rPr>
                <w:rFonts w:ascii="Segoe UI" w:hAnsi="Segoe UI" w:cs="Segoe UI"/>
                <w:noProof/>
                <w:color w:val="FFFFFF" w:themeColor="background1"/>
              </w:rPr>
              <w:t>unding statement – which should show which internal departments, partners and external organisations will provide the resources required. Where external funding is required, a written statement of support from the project’s stakeholders or commissioners is needed.</w:t>
            </w:r>
          </w:p>
        </w:tc>
      </w:tr>
    </w:tbl>
    <w:p w14:paraId="1948DA1C" w14:textId="77777777" w:rsidR="00430153" w:rsidRPr="00430153" w:rsidRDefault="00430153" w:rsidP="00430153"/>
    <w:p w14:paraId="464D5761" w14:textId="77777777" w:rsidR="00152608" w:rsidRPr="003530AC" w:rsidRDefault="00152608" w:rsidP="00CC6F22">
      <w:pPr>
        <w:pStyle w:val="Heading2"/>
      </w:pPr>
      <w:bookmarkStart w:id="41" w:name="_Toc139380140"/>
      <w:r w:rsidRPr="003530AC">
        <w:t>Purpose</w:t>
      </w:r>
      <w:bookmarkEnd w:id="41"/>
    </w:p>
    <w:p w14:paraId="034624F4" w14:textId="77777777" w:rsidR="00BE3D83" w:rsidRDefault="00BE3D83" w:rsidP="0047245A"/>
    <w:p w14:paraId="0DCD523C" w14:textId="2A791C79" w:rsidR="00936242" w:rsidRDefault="0025676B" w:rsidP="0047245A">
      <w:r w:rsidRPr="00430153">
        <w:t>The purpose of the financial case is to ascertain the affordability and funding requirements of the preferred option and to demonstrate that the recommended project is affordable</w:t>
      </w:r>
      <w:r w:rsidR="00C615DE" w:rsidRPr="00430153">
        <w:t>.</w:t>
      </w:r>
    </w:p>
    <w:p w14:paraId="020BB035" w14:textId="77777777" w:rsidR="00BE3D83" w:rsidRDefault="00BE3D83" w:rsidP="0047245A"/>
    <w:p w14:paraId="6E20EDE2" w14:textId="6384B528" w:rsidR="00272FE4" w:rsidRPr="003530AC" w:rsidRDefault="00E24B91" w:rsidP="00CC6F22">
      <w:pPr>
        <w:pStyle w:val="Heading3"/>
      </w:pPr>
      <w:r w:rsidRPr="003530AC">
        <w:lastRenderedPageBreak/>
        <w:t>Capital and Revenue Requirements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B7C1D" w:rsidRPr="00AD25A8" w14:paraId="7EEF7C15" w14:textId="77777777" w:rsidTr="007B7682">
        <w:tc>
          <w:tcPr>
            <w:tcW w:w="8036" w:type="dxa"/>
            <w:shd w:val="clear" w:color="auto" w:fill="00B0F0"/>
          </w:tcPr>
          <w:p w14:paraId="5D02B4C7" w14:textId="77777777" w:rsidR="000B7C1D" w:rsidRPr="004F3547" w:rsidRDefault="000B7C1D" w:rsidP="007B7682">
            <w:pPr>
              <w:rPr>
                <w:rFonts w:ascii="Segoe UI" w:hAnsi="Segoe UI" w:cs="Segoe UI"/>
                <w:bCs/>
                <w:color w:val="FFFFFF" w:themeColor="background1"/>
                <w:sz w:val="22"/>
                <w:szCs w:val="22"/>
              </w:rPr>
            </w:pPr>
          </w:p>
          <w:p w14:paraId="4BDE1FA5" w14:textId="77777777" w:rsidR="000B7C1D" w:rsidRPr="004F3547" w:rsidRDefault="000B7C1D" w:rsidP="007B7682">
            <w:pPr>
              <w:rPr>
                <w:rFonts w:ascii="Segoe UI" w:hAnsi="Segoe UI" w:cs="Segoe UI"/>
                <w:bCs/>
                <w:color w:val="FFFFFF" w:themeColor="background1"/>
                <w:sz w:val="22"/>
                <w:szCs w:val="22"/>
              </w:rPr>
            </w:pPr>
            <w:r w:rsidRPr="004F3547">
              <w:rPr>
                <w:rFonts w:ascii="Segoe UI" w:hAnsi="Segoe UI" w:cs="Segoe UI"/>
                <w:bCs/>
                <w:color w:val="FFFFFF" w:themeColor="background1"/>
                <w:sz w:val="22"/>
                <w:szCs w:val="22"/>
              </w:rPr>
              <w:t>Provide any information on indicative/ comparative costs available</w:t>
            </w:r>
          </w:p>
        </w:tc>
        <w:tc>
          <w:tcPr>
            <w:tcW w:w="1457" w:type="dxa"/>
            <w:shd w:val="clear" w:color="auto" w:fill="00B0F0"/>
          </w:tcPr>
          <w:p w14:paraId="3AD8693C" w14:textId="77777777" w:rsidR="000B7C1D" w:rsidRDefault="000B7C1D"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44783C65" wp14:editId="3BF16AFD">
                  <wp:extent cx="432179" cy="432179"/>
                  <wp:effectExtent l="0" t="0" r="0" b="6350"/>
                  <wp:docPr id="860239457" name="Picture 86023945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39399" cy="439399"/>
                          </a:xfrm>
                          <a:prstGeom prst="rect">
                            <a:avLst/>
                          </a:prstGeom>
                        </pic:spPr>
                      </pic:pic>
                    </a:graphicData>
                  </a:graphic>
                </wp:inline>
              </w:drawing>
            </w:r>
          </w:p>
          <w:p w14:paraId="1B49F2AC" w14:textId="77777777" w:rsidR="000B7C1D" w:rsidRPr="00697E6D" w:rsidRDefault="000B7C1D" w:rsidP="007B7682">
            <w:pPr>
              <w:jc w:val="right"/>
              <w:rPr>
                <w:rFonts w:ascii="Segoe UI" w:hAnsi="Segoe UI" w:cs="Segoe UI"/>
                <w:b/>
                <w:bCs/>
                <w:color w:val="FFFFFF" w:themeColor="background1"/>
                <w:sz w:val="22"/>
                <w:szCs w:val="22"/>
                <w:lang w:eastAsia="en-US"/>
              </w:rPr>
            </w:pPr>
          </w:p>
        </w:tc>
      </w:tr>
    </w:tbl>
    <w:p w14:paraId="77C4E04B" w14:textId="069FB052" w:rsidR="00E24B91" w:rsidRPr="003530AC" w:rsidRDefault="00E24B91" w:rsidP="00E24B91"/>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E73F94" w:rsidRPr="00655B51" w14:paraId="104743CD" w14:textId="77777777" w:rsidTr="007B7682">
        <w:tc>
          <w:tcPr>
            <w:tcW w:w="8036" w:type="dxa"/>
            <w:gridSpan w:val="2"/>
            <w:shd w:val="clear" w:color="auto" w:fill="CFDA00" w:themeFill="accent1"/>
          </w:tcPr>
          <w:p w14:paraId="506E7815" w14:textId="77777777" w:rsidR="00E73F94" w:rsidRPr="00BA0F28" w:rsidRDefault="00E73F94" w:rsidP="007B7682">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3901AC99" w14:textId="77777777" w:rsidR="00E73F94" w:rsidRPr="003E71F5" w:rsidRDefault="00E73F94" w:rsidP="007B7682">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38651219" wp14:editId="187418E2">
                  <wp:extent cx="381000" cy="381000"/>
                  <wp:effectExtent l="0" t="0" r="0" b="0"/>
                  <wp:docPr id="1577383356" name="Graphic 1577383356"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E73F94" w:rsidRPr="00655B51" w14:paraId="7B4702B6" w14:textId="77777777" w:rsidTr="007B7682">
        <w:tc>
          <w:tcPr>
            <w:tcW w:w="709" w:type="dxa"/>
            <w:shd w:val="clear" w:color="auto" w:fill="CFDA00" w:themeFill="accent1"/>
          </w:tcPr>
          <w:p w14:paraId="1900B743" w14:textId="77777777" w:rsidR="00E73F94" w:rsidRPr="00655B51" w:rsidRDefault="00E73F94" w:rsidP="007B7682">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38EB5ABD" wp14:editId="3804C6D3">
                  <wp:extent cx="308344" cy="308344"/>
                  <wp:effectExtent l="0" t="0" r="0" b="0"/>
                  <wp:docPr id="1779230014" name="Graphic 17792300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6BF7DBA" w14:textId="58E5ABA6" w:rsidR="00E73F94" w:rsidRPr="00612CBB" w:rsidRDefault="00E73F94" w:rsidP="00612CBB">
            <w:pPr>
              <w:rPr>
                <w:rFonts w:ascii="Segoe UI" w:hAnsi="Segoe UI" w:cs="Segoe UI"/>
                <w:color w:val="262626" w:themeColor="text1" w:themeTint="D9"/>
              </w:rPr>
            </w:pPr>
            <w:r>
              <w:rPr>
                <w:rFonts w:ascii="Segoe UI" w:hAnsi="Segoe UI" w:cs="Segoe UI"/>
                <w:color w:val="262626" w:themeColor="text1" w:themeTint="D9"/>
              </w:rPr>
              <w:t>Comparative market costing</w:t>
            </w:r>
          </w:p>
        </w:tc>
      </w:tr>
      <w:tr w:rsidR="00E73F94" w:rsidRPr="00655B51" w14:paraId="4C498E2B" w14:textId="77777777" w:rsidTr="007B7682">
        <w:tc>
          <w:tcPr>
            <w:tcW w:w="709" w:type="dxa"/>
            <w:shd w:val="clear" w:color="auto" w:fill="CFDA00" w:themeFill="accent1"/>
          </w:tcPr>
          <w:p w14:paraId="20E2F2B4" w14:textId="61C05335" w:rsidR="00E73F94" w:rsidRPr="00655B51" w:rsidRDefault="00612CBB" w:rsidP="007B7682">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2A45092C" wp14:editId="357DAC8F">
                  <wp:extent cx="308344" cy="308344"/>
                  <wp:effectExtent l="0" t="0" r="0" b="0"/>
                  <wp:docPr id="386166053" name="Graphic 38616605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3D85ACF8" w14:textId="4F487FC1" w:rsidR="00E73F94" w:rsidRDefault="00E73F94" w:rsidP="007B7682">
            <w:pPr>
              <w:rPr>
                <w:rFonts w:ascii="Segoe UI" w:hAnsi="Segoe UI" w:cs="Segoe UI"/>
                <w:color w:val="262626" w:themeColor="text1" w:themeTint="D9"/>
              </w:rPr>
            </w:pPr>
            <w:r>
              <w:rPr>
                <w:rFonts w:ascii="Segoe UI" w:hAnsi="Segoe UI" w:cs="Segoe UI"/>
                <w:color w:val="262626" w:themeColor="text1" w:themeTint="D9"/>
              </w:rPr>
              <w:t xml:space="preserve">Costs from similar projects </w:t>
            </w:r>
          </w:p>
        </w:tc>
      </w:tr>
    </w:tbl>
    <w:p w14:paraId="4060C6EC" w14:textId="15D937BA" w:rsidR="00F436ED" w:rsidRPr="003530AC" w:rsidRDefault="00575AD0" w:rsidP="00CC6F22">
      <w:pPr>
        <w:pStyle w:val="Heading2"/>
        <w:rPr>
          <w:color w:val="000066"/>
        </w:rPr>
      </w:pPr>
      <w:bookmarkStart w:id="42" w:name="_Toc139380141"/>
      <w:r w:rsidRPr="003530AC">
        <w:t>Funding statement</w:t>
      </w:r>
      <w:bookmarkEnd w:id="42"/>
    </w:p>
    <w:p w14:paraId="00A9F6B4" w14:textId="77777777" w:rsidR="00704E21" w:rsidRDefault="00704E21" w:rsidP="000453CD"/>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04E21" w:rsidRPr="00704E21" w14:paraId="519BA448" w14:textId="77777777" w:rsidTr="007B7682">
        <w:tc>
          <w:tcPr>
            <w:tcW w:w="8036" w:type="dxa"/>
            <w:shd w:val="clear" w:color="auto" w:fill="00B0F0"/>
          </w:tcPr>
          <w:p w14:paraId="3A74F3B3" w14:textId="107C6861" w:rsidR="00704E21" w:rsidRDefault="00F320AD" w:rsidP="00704E21">
            <w:pPr>
              <w:ind w:right="918"/>
              <w:rPr>
                <w:rFonts w:ascii="Segoe UI" w:hAnsi="Segoe UI" w:cs="Segoe UI"/>
                <w:color w:val="FFFFFF" w:themeColor="background1"/>
              </w:rPr>
            </w:pPr>
            <w:r w:rsidRPr="00F320AD">
              <w:rPr>
                <w:rFonts w:ascii="Segoe UI" w:hAnsi="Segoe UI" w:cs="Segoe UI"/>
                <w:color w:val="FFFFFF" w:themeColor="background1"/>
              </w:rPr>
              <w:t>In some projects there may be multiple funders.  There might be several public funding pots available, and private finance might be accessible. The options should be explored in this section.</w:t>
            </w:r>
          </w:p>
          <w:p w14:paraId="65FBFAA6" w14:textId="4DB47CA8" w:rsidR="00F320AD" w:rsidRPr="00704E21" w:rsidRDefault="00F320AD" w:rsidP="00704E21">
            <w:pPr>
              <w:ind w:right="918"/>
              <w:rPr>
                <w:rFonts w:ascii="Segoe UI" w:hAnsi="Segoe UI" w:cs="Segoe UI"/>
                <w:b/>
                <w:color w:val="FFFFFF" w:themeColor="background1"/>
                <w:sz w:val="24"/>
                <w:szCs w:val="24"/>
              </w:rPr>
            </w:pPr>
          </w:p>
        </w:tc>
        <w:tc>
          <w:tcPr>
            <w:tcW w:w="1457" w:type="dxa"/>
            <w:shd w:val="clear" w:color="auto" w:fill="00B0F0"/>
          </w:tcPr>
          <w:p w14:paraId="66F14973" w14:textId="012BF801" w:rsidR="00704E21" w:rsidRPr="00704E21" w:rsidRDefault="00704E21" w:rsidP="00704E21">
            <w:pPr>
              <w:jc w:val="right"/>
              <w:rPr>
                <w:rFonts w:ascii="Segoe UI" w:hAnsi="Segoe UI" w:cs="Segoe UI"/>
                <w:b/>
                <w:bCs/>
                <w:color w:val="FFFFFF" w:themeColor="background1"/>
                <w:sz w:val="24"/>
                <w:szCs w:val="24"/>
                <w:lang w:eastAsia="en-US"/>
              </w:rPr>
            </w:pPr>
            <w:r w:rsidRPr="00704E21">
              <w:rPr>
                <w:rFonts w:ascii="Segoe UI" w:hAnsi="Segoe UI" w:cs="Segoe UI"/>
                <w:noProof/>
                <w:sz w:val="24"/>
                <w:szCs w:val="24"/>
              </w:rPr>
              <w:drawing>
                <wp:inline distT="0" distB="0" distL="0" distR="0" wp14:anchorId="5AFA4063" wp14:editId="7122FDEB">
                  <wp:extent cx="382137" cy="382137"/>
                  <wp:effectExtent l="0" t="0" r="0" b="0"/>
                  <wp:docPr id="1407756812" name="Picture 140775681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84019" cy="384019"/>
                          </a:xfrm>
                          <a:prstGeom prst="rect">
                            <a:avLst/>
                          </a:prstGeom>
                        </pic:spPr>
                      </pic:pic>
                    </a:graphicData>
                  </a:graphic>
                </wp:inline>
              </w:drawing>
            </w:r>
          </w:p>
        </w:tc>
      </w:tr>
    </w:tbl>
    <w:p w14:paraId="2FDB18C1" w14:textId="77F2A2D0" w:rsidR="00F436ED" w:rsidRPr="003530AC" w:rsidRDefault="00F436ED" w:rsidP="000453CD"/>
    <w:tbl>
      <w:tblPr>
        <w:tblStyle w:val="Style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988"/>
        <w:gridCol w:w="6754"/>
        <w:gridCol w:w="1472"/>
      </w:tblGrid>
      <w:tr w:rsidR="00416311" w:rsidRPr="00EE7CF8" w14:paraId="7BABD7B0" w14:textId="77777777" w:rsidTr="00DF507D">
        <w:trPr>
          <w:cnfStyle w:val="100000000000" w:firstRow="1" w:lastRow="0" w:firstColumn="0" w:lastColumn="0" w:oddVBand="0" w:evenVBand="0" w:oddHBand="0" w:evenHBand="0" w:firstRowFirstColumn="0" w:firstRowLastColumn="0" w:lastRowFirstColumn="0" w:lastRowLastColumn="0"/>
        </w:trPr>
        <w:tc>
          <w:tcPr>
            <w:tcW w:w="7742" w:type="dxa"/>
            <w:gridSpan w:val="2"/>
            <w:shd w:val="clear" w:color="auto" w:fill="FFF0D9" w:themeFill="accent4" w:themeFillTint="33"/>
          </w:tcPr>
          <w:p w14:paraId="3574E692" w14:textId="7D426A57" w:rsidR="00E04B57" w:rsidRPr="00EE7CF8" w:rsidRDefault="00416311" w:rsidP="00844C97">
            <w:pPr>
              <w:rPr>
                <w:rFonts w:ascii="Segoe UI" w:hAnsi="Segoe UI" w:cs="Segoe UI"/>
                <w:color w:val="262626" w:themeColor="text1" w:themeTint="D9"/>
              </w:rPr>
            </w:pPr>
            <w:r w:rsidRPr="00EE7CF8">
              <w:rPr>
                <w:rFonts w:ascii="Segoe UI" w:hAnsi="Segoe UI" w:cs="Segoe UI"/>
                <w:color w:val="262626" w:themeColor="text1" w:themeTint="D9"/>
              </w:rPr>
              <w:t>Potential Funding and Revenue sources</w:t>
            </w:r>
          </w:p>
        </w:tc>
        <w:tc>
          <w:tcPr>
            <w:tcW w:w="1472" w:type="dxa"/>
            <w:shd w:val="clear" w:color="auto" w:fill="FFF0D9" w:themeFill="accent4" w:themeFillTint="33"/>
          </w:tcPr>
          <w:p w14:paraId="60BE32B3" w14:textId="4EA8D5F9" w:rsidR="00E04B57" w:rsidRPr="00EE7CF8" w:rsidRDefault="00E04B57" w:rsidP="00844C97">
            <w:pPr>
              <w:rPr>
                <w:rFonts w:ascii="Segoe UI" w:hAnsi="Segoe UI" w:cs="Segoe UI"/>
              </w:rPr>
            </w:pPr>
            <w:r w:rsidRPr="00EE7CF8">
              <w:rPr>
                <w:rFonts w:ascii="Segoe UI" w:hAnsi="Segoe UI" w:cs="Segoe UI"/>
                <w:noProof/>
              </w:rPr>
              <w:drawing>
                <wp:inline distT="0" distB="0" distL="0" distR="0" wp14:anchorId="3E25853A" wp14:editId="3593F0B5">
                  <wp:extent cx="457200" cy="457200"/>
                  <wp:effectExtent l="0" t="0" r="0" b="0"/>
                  <wp:docPr id="1375655572" name="Graphic 8"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60224" cy="460224"/>
                          </a:xfrm>
                          <a:prstGeom prst="rect">
                            <a:avLst/>
                          </a:prstGeom>
                        </pic:spPr>
                      </pic:pic>
                    </a:graphicData>
                  </a:graphic>
                </wp:inline>
              </w:drawing>
            </w:r>
          </w:p>
        </w:tc>
      </w:tr>
      <w:tr w:rsidR="004B24B2" w:rsidRPr="00EE7CF8" w14:paraId="228ECE96" w14:textId="77777777" w:rsidTr="00DF507D">
        <w:tc>
          <w:tcPr>
            <w:tcW w:w="988" w:type="dxa"/>
            <w:shd w:val="clear" w:color="auto" w:fill="FFF0D9" w:themeFill="accent4" w:themeFillTint="33"/>
          </w:tcPr>
          <w:p w14:paraId="16806190" w14:textId="41CA7DF5" w:rsidR="004B24B2" w:rsidRPr="00EE7CF8" w:rsidRDefault="004B24B2" w:rsidP="00844C97">
            <w:pPr>
              <w:rPr>
                <w:rFonts w:ascii="Segoe UI" w:hAnsi="Segoe UI" w:cs="Segoe UI"/>
              </w:rPr>
            </w:pPr>
            <w:r w:rsidRPr="00EE7CF8">
              <w:rPr>
                <w:rFonts w:ascii="Segoe UI" w:hAnsi="Segoe UI" w:cs="Segoe UI"/>
                <w:noProof/>
              </w:rPr>
              <w:drawing>
                <wp:inline distT="0" distB="0" distL="0" distR="0" wp14:anchorId="104F0370" wp14:editId="42439496">
                  <wp:extent cx="309124" cy="309124"/>
                  <wp:effectExtent l="0" t="0" r="0" b="0"/>
                  <wp:docPr id="264294745" name="Graphic 26429474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226" w:type="dxa"/>
            <w:gridSpan w:val="2"/>
            <w:shd w:val="clear" w:color="auto" w:fill="FFF0D9" w:themeFill="accent4" w:themeFillTint="33"/>
          </w:tcPr>
          <w:p w14:paraId="0AD65651" w14:textId="548BB985" w:rsidR="004B24B2" w:rsidRPr="00EE7CF8" w:rsidRDefault="004B24B2" w:rsidP="00844C97">
            <w:pPr>
              <w:rPr>
                <w:rFonts w:ascii="Segoe UI" w:hAnsi="Segoe UI" w:cs="Segoe UI"/>
              </w:rPr>
            </w:pPr>
            <w:r w:rsidRPr="00EE7CF8">
              <w:rPr>
                <w:rFonts w:ascii="Segoe UI" w:hAnsi="Segoe UI" w:cs="Segoe UI"/>
              </w:rPr>
              <w:t>The Local Government Association and Local Partnerships have produced a green finance guide to provide both practical guidance and examples of good practice to support councils in England to find the most appropriate and affordable ways to finance their green ambition.</w:t>
            </w:r>
          </w:p>
          <w:p w14:paraId="5C1BE046" w14:textId="77777777" w:rsidR="004B24B2" w:rsidRPr="00EE7CF8" w:rsidRDefault="004B24B2" w:rsidP="00844C97">
            <w:pPr>
              <w:rPr>
                <w:rFonts w:ascii="Segoe UI" w:hAnsi="Segoe UI" w:cs="Segoe UI"/>
              </w:rPr>
            </w:pPr>
          </w:p>
          <w:p w14:paraId="294DCE84" w14:textId="799D83AB" w:rsidR="00860119" w:rsidRPr="00EE7CF8" w:rsidRDefault="00860119" w:rsidP="00844C97">
            <w:pPr>
              <w:rPr>
                <w:rFonts w:ascii="Segoe UI" w:hAnsi="Segoe UI" w:cs="Segoe UI"/>
              </w:rPr>
            </w:pPr>
            <w:r w:rsidRPr="00EE7CF8">
              <w:rPr>
                <w:rFonts w:ascii="Segoe UI" w:hAnsi="Segoe UI" w:cs="Segoe UI"/>
                <w:noProof/>
              </w:rPr>
              <w:drawing>
                <wp:inline distT="0" distB="0" distL="0" distR="0" wp14:anchorId="5C55583B" wp14:editId="5126B928">
                  <wp:extent cx="220717" cy="220717"/>
                  <wp:effectExtent l="0" t="0" r="8255" b="8255"/>
                  <wp:docPr id="672923932" name="Graphic 67292393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8" w:history="1">
              <w:r w:rsidR="00844C97" w:rsidRPr="00EE7CF8">
                <w:rPr>
                  <w:rStyle w:val="Hyperlink"/>
                  <w:rFonts w:ascii="Segoe UI" w:eastAsiaTheme="majorEastAsia" w:hAnsi="Segoe UI" w:cs="Segoe UI"/>
                </w:rPr>
                <w:t>Financing Green Ambitions | Local Government Association</w:t>
              </w:r>
            </w:hyperlink>
          </w:p>
          <w:p w14:paraId="3616C4F5" w14:textId="77777777" w:rsidR="004B24B2" w:rsidRPr="00EE7CF8" w:rsidRDefault="004B24B2" w:rsidP="00844C97">
            <w:pPr>
              <w:rPr>
                <w:rFonts w:ascii="Segoe UI" w:hAnsi="Segoe UI" w:cs="Segoe UI"/>
              </w:rPr>
            </w:pPr>
          </w:p>
        </w:tc>
      </w:tr>
      <w:tr w:rsidR="00416311" w:rsidRPr="00EE7CF8" w14:paraId="380A7CFE" w14:textId="77777777" w:rsidTr="00DF507D">
        <w:tc>
          <w:tcPr>
            <w:tcW w:w="988" w:type="dxa"/>
            <w:shd w:val="clear" w:color="auto" w:fill="FFF0D9" w:themeFill="accent4" w:themeFillTint="33"/>
          </w:tcPr>
          <w:p w14:paraId="0D01B6E5" w14:textId="50B4A186" w:rsidR="00E04B57" w:rsidRPr="00EE7CF8" w:rsidRDefault="008A04E7" w:rsidP="00844C97">
            <w:pPr>
              <w:rPr>
                <w:rFonts w:ascii="Segoe UI" w:hAnsi="Segoe UI" w:cs="Segoe UI"/>
              </w:rPr>
            </w:pPr>
            <w:r w:rsidRPr="00EE7CF8">
              <w:rPr>
                <w:rFonts w:ascii="Segoe UI" w:hAnsi="Segoe UI" w:cs="Segoe UI"/>
                <w:noProof/>
              </w:rPr>
              <w:drawing>
                <wp:inline distT="0" distB="0" distL="0" distR="0" wp14:anchorId="3CA583B9" wp14:editId="3A089109">
                  <wp:extent cx="369418" cy="369418"/>
                  <wp:effectExtent l="0" t="0" r="0" b="0"/>
                  <wp:docPr id="1157775152" name="Graphic 115777515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5232B194" w14:textId="77777777" w:rsidR="008A04E7" w:rsidRPr="00EE7CF8" w:rsidRDefault="008A04E7" w:rsidP="00844C97">
            <w:pPr>
              <w:rPr>
                <w:rFonts w:ascii="Segoe UI" w:hAnsi="Segoe UI" w:cs="Segoe UI"/>
                <w:b/>
                <w:bCs/>
                <w:sz w:val="24"/>
                <w:szCs w:val="24"/>
              </w:rPr>
            </w:pPr>
            <w:r w:rsidRPr="00EE7CF8">
              <w:rPr>
                <w:rFonts w:ascii="Segoe UI" w:hAnsi="Segoe UI" w:cs="Segoe UI"/>
                <w:b/>
                <w:bCs/>
                <w:sz w:val="24"/>
                <w:szCs w:val="24"/>
              </w:rPr>
              <w:t>Public Sector Decarbonisation Fund (PSDS)</w:t>
            </w:r>
          </w:p>
          <w:p w14:paraId="7DD354C0" w14:textId="77777777" w:rsidR="008A04E7" w:rsidRPr="00EE7CF8" w:rsidRDefault="008A04E7" w:rsidP="00844C97">
            <w:pPr>
              <w:rPr>
                <w:rFonts w:ascii="Segoe UI" w:hAnsi="Segoe UI" w:cs="Segoe UI"/>
              </w:rPr>
            </w:pPr>
          </w:p>
          <w:p w14:paraId="77C1E9D6" w14:textId="77777777" w:rsidR="00AB7EC2" w:rsidRPr="00AB7EC2" w:rsidRDefault="00AB7EC2" w:rsidP="00AB7EC2">
            <w:pPr>
              <w:rPr>
                <w:rFonts w:cs="Arial"/>
                <w:color w:val="auto"/>
              </w:rPr>
            </w:pPr>
            <w:r w:rsidRPr="00AB7EC2">
              <w:rPr>
                <w:rFonts w:cs="Arial"/>
                <w:bCs/>
                <w:color w:val="auto"/>
              </w:rPr>
              <w:t xml:space="preserve">PSDS provides grants for public sector bodies to fund heat decarbonisation and energy efficiency measures. </w:t>
            </w:r>
            <w:r w:rsidRPr="00AB7EC2">
              <w:rPr>
                <w:rFonts w:cs="Arial"/>
                <w:color w:val="auto"/>
              </w:rPr>
              <w:t>Phase 3 of PSDS will provide £1.425 billion of grant funding over the financial years 2022-2023 to 2024-2025, through multiple application windows. Category 1 measures are as follows:</w:t>
            </w:r>
          </w:p>
          <w:p w14:paraId="6534C002" w14:textId="77777777" w:rsidR="00AB7EC2" w:rsidRPr="00AB7EC2" w:rsidRDefault="00AB7EC2" w:rsidP="00AB7EC2">
            <w:pPr>
              <w:rPr>
                <w:rFonts w:cs="Arial"/>
                <w:color w:val="auto"/>
              </w:rPr>
            </w:pPr>
          </w:p>
          <w:p w14:paraId="33B703F0" w14:textId="77777777" w:rsidR="00AB7EC2" w:rsidRPr="00AB7EC2" w:rsidRDefault="00AB7EC2" w:rsidP="003B2D2B">
            <w:pPr>
              <w:pStyle w:val="ListParagraph"/>
              <w:numPr>
                <w:ilvl w:val="0"/>
                <w:numId w:val="46"/>
              </w:numPr>
              <w:rPr>
                <w:color w:val="auto"/>
              </w:rPr>
            </w:pPr>
            <w:r w:rsidRPr="00AB7EC2">
              <w:rPr>
                <w:color w:val="auto"/>
              </w:rPr>
              <w:t>Air Source Heat Pump (air to water)</w:t>
            </w:r>
          </w:p>
          <w:p w14:paraId="0F1EE7A8" w14:textId="77777777" w:rsidR="00AB7EC2" w:rsidRPr="00AB7EC2" w:rsidRDefault="00AB7EC2" w:rsidP="003B2D2B">
            <w:pPr>
              <w:pStyle w:val="ListParagraph"/>
              <w:numPr>
                <w:ilvl w:val="0"/>
                <w:numId w:val="46"/>
              </w:numPr>
              <w:rPr>
                <w:color w:val="auto"/>
              </w:rPr>
            </w:pPr>
            <w:r w:rsidRPr="00AB7EC2">
              <w:rPr>
                <w:color w:val="auto"/>
              </w:rPr>
              <w:t>Ground Source Heat Pump</w:t>
            </w:r>
          </w:p>
          <w:p w14:paraId="2FA9C6DD" w14:textId="77777777" w:rsidR="00AB7EC2" w:rsidRPr="00AB7EC2" w:rsidRDefault="00AB7EC2" w:rsidP="003B2D2B">
            <w:pPr>
              <w:pStyle w:val="ListParagraph"/>
              <w:numPr>
                <w:ilvl w:val="0"/>
                <w:numId w:val="46"/>
              </w:numPr>
              <w:rPr>
                <w:color w:val="auto"/>
              </w:rPr>
            </w:pPr>
            <w:r w:rsidRPr="00AB7EC2">
              <w:rPr>
                <w:color w:val="auto"/>
              </w:rPr>
              <w:t>Water Source Heat Pump</w:t>
            </w:r>
          </w:p>
          <w:p w14:paraId="1F3ED3EB" w14:textId="77777777" w:rsidR="00AB7EC2" w:rsidRPr="00AB7EC2" w:rsidRDefault="00AB7EC2" w:rsidP="003B2D2B">
            <w:pPr>
              <w:pStyle w:val="ListParagraph"/>
              <w:numPr>
                <w:ilvl w:val="0"/>
                <w:numId w:val="46"/>
              </w:numPr>
              <w:rPr>
                <w:color w:val="auto"/>
              </w:rPr>
            </w:pPr>
            <w:r w:rsidRPr="00AB7EC2">
              <w:rPr>
                <w:color w:val="auto"/>
              </w:rPr>
              <w:t>Connect to existing district heating</w:t>
            </w:r>
          </w:p>
          <w:p w14:paraId="4854AAB9" w14:textId="77777777" w:rsidR="00AB7EC2" w:rsidRPr="00AB7EC2" w:rsidRDefault="00AB7EC2" w:rsidP="003B2D2B">
            <w:pPr>
              <w:pStyle w:val="ListParagraph"/>
              <w:numPr>
                <w:ilvl w:val="0"/>
                <w:numId w:val="46"/>
              </w:numPr>
              <w:rPr>
                <w:color w:val="auto"/>
              </w:rPr>
            </w:pPr>
            <w:r w:rsidRPr="00AB7EC2">
              <w:rPr>
                <w:color w:val="auto"/>
              </w:rPr>
              <w:t>Heating - electric heating</w:t>
            </w:r>
          </w:p>
          <w:p w14:paraId="73265891" w14:textId="77777777" w:rsidR="00AB7EC2" w:rsidRPr="00AB7EC2" w:rsidRDefault="00AB7EC2" w:rsidP="00AB7EC2">
            <w:pPr>
              <w:pStyle w:val="HNDUStyle4"/>
              <w:numPr>
                <w:ilvl w:val="0"/>
                <w:numId w:val="0"/>
              </w:numPr>
              <w:rPr>
                <w:rFonts w:ascii="Arial" w:eastAsia="Times New Roman" w:hAnsi="Arial" w:cs="Arial"/>
                <w:bCs w:val="0"/>
                <w:color w:val="auto"/>
                <w:lang w:eastAsia="en-US"/>
              </w:rPr>
            </w:pPr>
          </w:p>
          <w:p w14:paraId="02DBCFA0" w14:textId="212098F5" w:rsidR="00844C97" w:rsidRPr="00AB7EC2" w:rsidRDefault="00AB7EC2" w:rsidP="00AB7EC2">
            <w:pPr>
              <w:rPr>
                <w:rFonts w:ascii="Segoe UI" w:hAnsi="Segoe UI" w:cs="Segoe UI"/>
                <w:color w:val="auto"/>
              </w:rPr>
            </w:pPr>
            <w:r w:rsidRPr="00AB7EC2">
              <w:rPr>
                <w:rFonts w:cs="Arial"/>
                <w:color w:val="auto"/>
              </w:rPr>
              <w:t>It is recognised that, following the closure of Salix funding schemes, which were dedicated to enabling public sector organisations to reduce carbon emissions further rounds of funding, principally via PSDS, now represents the main source of funding available to public sector bodies to deliver on retrofit projects to improve energy efficiency and decarbonise heating in buildings.</w:t>
            </w:r>
          </w:p>
          <w:p w14:paraId="5F2E9565" w14:textId="349519D9" w:rsidR="00844C97" w:rsidRPr="00EE7CF8" w:rsidRDefault="00E35D7B" w:rsidP="00844C97">
            <w:pPr>
              <w:rPr>
                <w:rFonts w:ascii="Segoe UI" w:hAnsi="Segoe UI" w:cs="Segoe UI"/>
              </w:rPr>
            </w:pPr>
            <w:r w:rsidRPr="00EE7CF8">
              <w:rPr>
                <w:rFonts w:ascii="Segoe UI" w:hAnsi="Segoe UI" w:cs="Segoe UI"/>
                <w:noProof/>
              </w:rPr>
              <w:drawing>
                <wp:inline distT="0" distB="0" distL="0" distR="0" wp14:anchorId="227C7A2A" wp14:editId="1C676711">
                  <wp:extent cx="220717" cy="220717"/>
                  <wp:effectExtent l="0" t="0" r="8255" b="8255"/>
                  <wp:docPr id="1471597348" name="Graphic 147159734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rPr>
              <w:t xml:space="preserve"> </w:t>
            </w:r>
            <w:hyperlink r:id="rId39" w:history="1">
              <w:r w:rsidR="00844C97" w:rsidRPr="00EE7CF8">
                <w:rPr>
                  <w:rStyle w:val="Hyperlink"/>
                  <w:rFonts w:ascii="Segoe UI" w:hAnsi="Segoe UI" w:cs="Segoe UI"/>
                </w:rPr>
                <w:t>Public Sector Decarbonisation Scheme</w:t>
              </w:r>
            </w:hyperlink>
          </w:p>
          <w:p w14:paraId="15D218B4" w14:textId="77777777" w:rsidR="00E04B57" w:rsidRPr="00EE7CF8" w:rsidRDefault="00E04B57" w:rsidP="00844C97">
            <w:pPr>
              <w:rPr>
                <w:rFonts w:ascii="Segoe UI" w:hAnsi="Segoe UI" w:cs="Segoe UI"/>
              </w:rPr>
            </w:pPr>
          </w:p>
        </w:tc>
      </w:tr>
    </w:tbl>
    <w:p w14:paraId="1BB88239" w14:textId="0A466E5D" w:rsidR="00BB0236" w:rsidRDefault="00BB0236" w:rsidP="00CC6F22">
      <w:pPr>
        <w:pStyle w:val="Heading1"/>
      </w:pPr>
      <w:bookmarkStart w:id="43" w:name="_Toc139380142"/>
      <w:r w:rsidRPr="003530AC">
        <w:lastRenderedPageBreak/>
        <w:t>Management Case</w:t>
      </w:r>
      <w:bookmarkEnd w:id="43"/>
      <w:r w:rsidRPr="003530AC">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40"/>
        <w:gridCol w:w="1458"/>
      </w:tblGrid>
      <w:tr w:rsidR="00D626F0" w:rsidRPr="0005395E" w14:paraId="4DE77321" w14:textId="77777777" w:rsidTr="007B7682">
        <w:tc>
          <w:tcPr>
            <w:tcW w:w="8040" w:type="dxa"/>
            <w:shd w:val="clear" w:color="auto" w:fill="00B0F0"/>
          </w:tcPr>
          <w:p w14:paraId="45D32437" w14:textId="77777777" w:rsidR="00D626F0" w:rsidRPr="00CD1DF9" w:rsidRDefault="00D626F0" w:rsidP="007B7682">
            <w:pPr>
              <w:rPr>
                <w:rFonts w:ascii="Segoe UI" w:hAnsi="Segoe UI" w:cs="Segoe UI"/>
                <w:b/>
                <w:color w:val="FFFFFF" w:themeColor="background1"/>
                <w:sz w:val="22"/>
                <w:szCs w:val="22"/>
              </w:rPr>
            </w:pPr>
            <w:r w:rsidRPr="00D93062">
              <w:rPr>
                <w:rFonts w:ascii="Segoe UI" w:hAnsi="Segoe UI" w:cs="Segoe UI"/>
                <w:b/>
                <w:color w:val="FFFFFF" w:themeColor="background1"/>
                <w:sz w:val="22"/>
                <w:szCs w:val="22"/>
              </w:rPr>
              <w:t>The purpose of the management dimension of the business case is to demonstrate that robust arrangements are in place for the delivery, monitoring and evaluation of the scheme, including feedback into the organisation’s strategic planning cycle.</w:t>
            </w:r>
          </w:p>
        </w:tc>
        <w:tc>
          <w:tcPr>
            <w:tcW w:w="1458" w:type="dxa"/>
            <w:shd w:val="clear" w:color="auto" w:fill="00B0F0"/>
          </w:tcPr>
          <w:p w14:paraId="502128D2" w14:textId="77777777" w:rsidR="00D626F0" w:rsidRPr="00FD0F2C" w:rsidRDefault="00D626F0"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67854CDF" wp14:editId="77021C49">
                  <wp:extent cx="459475" cy="459475"/>
                  <wp:effectExtent l="0" t="0" r="0" b="0"/>
                  <wp:docPr id="1024927196" name="Picture 10249271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62569" cy="462569"/>
                          </a:xfrm>
                          <a:prstGeom prst="rect">
                            <a:avLst/>
                          </a:prstGeom>
                        </pic:spPr>
                      </pic:pic>
                    </a:graphicData>
                  </a:graphic>
                </wp:inline>
              </w:drawing>
            </w:r>
          </w:p>
          <w:p w14:paraId="2327EE23" w14:textId="77777777" w:rsidR="00D626F0" w:rsidRPr="0005395E" w:rsidRDefault="00D626F0" w:rsidP="007B7682">
            <w:pPr>
              <w:rPr>
                <w:rFonts w:ascii="Segoe UI" w:hAnsi="Segoe UI" w:cs="Segoe UI"/>
                <w:color w:val="FFFFFF" w:themeColor="background1"/>
                <w:sz w:val="22"/>
                <w:szCs w:val="22"/>
              </w:rPr>
            </w:pPr>
          </w:p>
        </w:tc>
      </w:tr>
      <w:tr w:rsidR="00D626F0" w:rsidRPr="0005395E" w14:paraId="58B1D37F" w14:textId="77777777" w:rsidTr="007B7682">
        <w:tc>
          <w:tcPr>
            <w:tcW w:w="9498" w:type="dxa"/>
            <w:gridSpan w:val="2"/>
            <w:shd w:val="clear" w:color="auto" w:fill="00B0F0"/>
          </w:tcPr>
          <w:p w14:paraId="43389E97" w14:textId="77777777" w:rsidR="00D626F0" w:rsidRDefault="00D626F0" w:rsidP="007B7682">
            <w:pPr>
              <w:rPr>
                <w:rFonts w:ascii="Segoe UI" w:hAnsi="Segoe UI" w:cs="Segoe UI"/>
                <w:noProof/>
                <w:color w:val="FFFFFF" w:themeColor="background1"/>
              </w:rPr>
            </w:pPr>
          </w:p>
          <w:p w14:paraId="6E28EC61"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This includes:</w:t>
            </w:r>
          </w:p>
          <w:p w14:paraId="33014A2A"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Programme management governance arrangements (roles, responsibilities, plans etc.)</w:t>
            </w:r>
          </w:p>
          <w:p w14:paraId="5386E9B9"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Project management governance arrangements</w:t>
            </w:r>
          </w:p>
          <w:p w14:paraId="79C14E72"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Use of specialist advisers</w:t>
            </w:r>
          </w:p>
          <w:p w14:paraId="07EB6F5E"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Change and contract management arrangements</w:t>
            </w:r>
          </w:p>
          <w:p w14:paraId="6E1C17AD"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Benefits realisation arrangements (including plans and register)</w:t>
            </w:r>
          </w:p>
          <w:p w14:paraId="46C54055"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Risk management arrangements (including plans and register)</w:t>
            </w:r>
          </w:p>
          <w:p w14:paraId="1841D9B8"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Post-implementation and evaluation arrangements</w:t>
            </w:r>
          </w:p>
          <w:p w14:paraId="314A1D58"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Contingency arrangements and plans</w:t>
            </w:r>
          </w:p>
          <w:p w14:paraId="035486F9" w14:textId="77777777" w:rsidR="00D626F0" w:rsidRPr="00D93062" w:rsidRDefault="00D626F0" w:rsidP="007B7682">
            <w:pPr>
              <w:rPr>
                <w:rFonts w:ascii="Segoe UI" w:hAnsi="Segoe UI" w:cs="Segoe UI"/>
                <w:noProof/>
                <w:color w:val="FFFFFF" w:themeColor="background1"/>
              </w:rPr>
            </w:pPr>
          </w:p>
          <w:p w14:paraId="5CCAB54E"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 xml:space="preserve">Demonstrating that the preferred option can be successfully delivered requires evidencing that the scheme is being managed in accordance with best practice, subjected to independent assurance and that the necessary arrangements are in place for change and contract management, benefits realisation and risk management. </w:t>
            </w:r>
          </w:p>
          <w:p w14:paraId="679A49AD" w14:textId="77777777" w:rsidR="00D626F0" w:rsidRPr="00D93062" w:rsidRDefault="00D626F0" w:rsidP="007B7682">
            <w:pPr>
              <w:rPr>
                <w:rFonts w:ascii="Segoe UI" w:hAnsi="Segoe UI" w:cs="Segoe UI"/>
                <w:noProof/>
                <w:color w:val="FFFFFF" w:themeColor="background1"/>
              </w:rPr>
            </w:pPr>
          </w:p>
          <w:p w14:paraId="2509689C"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The challenges are:</w:t>
            </w:r>
          </w:p>
          <w:p w14:paraId="74FEFEB0" w14:textId="77777777" w:rsidR="00D626F0" w:rsidRPr="00D93062" w:rsidRDefault="00D626F0" w:rsidP="007B7682">
            <w:pPr>
              <w:rPr>
                <w:rFonts w:ascii="Segoe UI" w:hAnsi="Segoe UI" w:cs="Segoe UI"/>
                <w:noProof/>
                <w:color w:val="FFFFFF" w:themeColor="background1"/>
              </w:rPr>
            </w:pPr>
          </w:p>
          <w:p w14:paraId="757D93DB"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To manage the risks in the design, build, funding and operational phases of the scheme and put in place contingency plans.</w:t>
            </w:r>
          </w:p>
          <w:p w14:paraId="6D9E2461"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To deal with inevitable business and service change in a controlled environment.</w:t>
            </w:r>
          </w:p>
          <w:p w14:paraId="66E685C3" w14:textId="77777777" w:rsidR="00D626F0" w:rsidRPr="00F51D1A" w:rsidRDefault="00D626F0" w:rsidP="003B2D2B">
            <w:pPr>
              <w:pStyle w:val="ListParagraph"/>
              <w:numPr>
                <w:ilvl w:val="0"/>
                <w:numId w:val="30"/>
              </w:numPr>
              <w:rPr>
                <w:rFonts w:ascii="Segoe UI" w:hAnsi="Segoe UI" w:cs="Segoe UI"/>
                <w:noProof/>
                <w:color w:val="FFFFFF" w:themeColor="background1"/>
              </w:rPr>
            </w:pPr>
            <w:r w:rsidRPr="00F51D1A">
              <w:rPr>
                <w:rFonts w:ascii="Segoe UI" w:hAnsi="Segoe UI" w:cs="Segoe UI"/>
                <w:noProof/>
                <w:color w:val="FFFFFF" w:themeColor="background1"/>
              </w:rPr>
              <w:t>To ensure that objectives are met, anticipated outcomes delivered, and benefits evaluated.</w:t>
            </w:r>
          </w:p>
          <w:p w14:paraId="34A672AA" w14:textId="77777777" w:rsidR="00D626F0" w:rsidRPr="00D93062" w:rsidRDefault="00D626F0" w:rsidP="007B7682">
            <w:pPr>
              <w:rPr>
                <w:rFonts w:ascii="Segoe UI" w:hAnsi="Segoe UI" w:cs="Segoe UI"/>
                <w:noProof/>
                <w:color w:val="FFFFFF" w:themeColor="background1"/>
              </w:rPr>
            </w:pPr>
          </w:p>
          <w:p w14:paraId="7089C204"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At SOC, the management case will provide information, where available, on resource requirements and costs, governance structures and any transition arrangements that may need to be considered.</w:t>
            </w:r>
          </w:p>
          <w:p w14:paraId="6FE5009F" w14:textId="77777777" w:rsidR="00D626F0" w:rsidRPr="00D93062" w:rsidRDefault="00D626F0" w:rsidP="007B7682">
            <w:pPr>
              <w:rPr>
                <w:rFonts w:ascii="Segoe UI" w:hAnsi="Segoe UI" w:cs="Segoe UI"/>
                <w:noProof/>
                <w:color w:val="FFFFFF" w:themeColor="background1"/>
              </w:rPr>
            </w:pPr>
          </w:p>
          <w:p w14:paraId="3F55C6A1" w14:textId="77777777" w:rsidR="00D626F0" w:rsidRPr="0005395E"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tc>
      </w:tr>
      <w:tr w:rsidR="00D626F0" w:rsidRPr="0005395E" w14:paraId="0C3EFD3A" w14:textId="77777777" w:rsidTr="007B7682">
        <w:tc>
          <w:tcPr>
            <w:tcW w:w="9498" w:type="dxa"/>
            <w:gridSpan w:val="2"/>
            <w:shd w:val="clear" w:color="auto" w:fill="00B0F0"/>
          </w:tcPr>
          <w:p w14:paraId="390B9424" w14:textId="77777777" w:rsidR="00D626F0" w:rsidRPr="0005395E" w:rsidRDefault="00D626F0" w:rsidP="007B7682">
            <w:pPr>
              <w:rPr>
                <w:rFonts w:ascii="Segoe UI" w:hAnsi="Segoe UI" w:cs="Segoe UI"/>
                <w:noProof/>
                <w:color w:val="FFFFFF" w:themeColor="background1"/>
              </w:rPr>
            </w:pPr>
          </w:p>
        </w:tc>
      </w:tr>
    </w:tbl>
    <w:p w14:paraId="6A7743AF" w14:textId="77777777" w:rsidR="00C765E0" w:rsidRPr="003530AC" w:rsidRDefault="00C765E0" w:rsidP="0094164C"/>
    <w:p w14:paraId="200B0DA4" w14:textId="6BEE6541" w:rsidR="00322281" w:rsidRPr="003530AC" w:rsidRDefault="00322281" w:rsidP="00CC6F22">
      <w:pPr>
        <w:pStyle w:val="Heading2"/>
      </w:pPr>
      <w:bookmarkStart w:id="44" w:name="_Toc139380143"/>
      <w:r w:rsidRPr="003530AC">
        <w:t>Purpose</w:t>
      </w:r>
      <w:bookmarkEnd w:id="44"/>
    </w:p>
    <w:p w14:paraId="2C5DF570" w14:textId="5C73BD37" w:rsidR="00322281" w:rsidRPr="003530AC" w:rsidRDefault="00322281" w:rsidP="00322281"/>
    <w:p w14:paraId="509568EF" w14:textId="2F57A411" w:rsidR="00322281" w:rsidRPr="006242FF" w:rsidRDefault="000A64A9" w:rsidP="000A64A9">
      <w:r w:rsidRPr="006242FF">
        <w:t xml:space="preserve">The purpose of the management case is to put in place the arrangements for the successful delivery of the project. This includes: </w:t>
      </w:r>
    </w:p>
    <w:p w14:paraId="571237AE" w14:textId="64D9603A" w:rsidR="000A64A9" w:rsidRPr="006242FF" w:rsidRDefault="00BF79B5" w:rsidP="006368F8">
      <w:pPr>
        <w:pStyle w:val="ListParagraph"/>
        <w:numPr>
          <w:ilvl w:val="0"/>
          <w:numId w:val="8"/>
        </w:numPr>
      </w:pPr>
      <w:r w:rsidRPr="006242FF">
        <w:t>Plan project management – strategy, framework and plans</w:t>
      </w:r>
    </w:p>
    <w:p w14:paraId="5D0ADB2F" w14:textId="0DEC9C40" w:rsidR="00BF79B5" w:rsidRPr="006242FF" w:rsidRDefault="004C774E" w:rsidP="006368F8">
      <w:pPr>
        <w:pStyle w:val="ListParagraph"/>
        <w:numPr>
          <w:ilvl w:val="0"/>
          <w:numId w:val="8"/>
        </w:numPr>
      </w:pPr>
      <w:r w:rsidRPr="006242FF">
        <w:t>Plan project management – strategy, framework and plans</w:t>
      </w:r>
    </w:p>
    <w:p w14:paraId="32441445" w14:textId="415B06C3" w:rsidR="004C774E" w:rsidRPr="006242FF" w:rsidRDefault="00C51303" w:rsidP="006368F8">
      <w:pPr>
        <w:pStyle w:val="ListParagraph"/>
        <w:numPr>
          <w:ilvl w:val="0"/>
          <w:numId w:val="8"/>
        </w:numPr>
      </w:pPr>
      <w:r w:rsidRPr="006242FF">
        <w:t>Plan benefits realisation – strategy, framework and plans</w:t>
      </w:r>
    </w:p>
    <w:p w14:paraId="0F6C8694" w14:textId="2759E387" w:rsidR="00C51303" w:rsidRPr="006242FF" w:rsidRDefault="00163BDC" w:rsidP="006368F8">
      <w:pPr>
        <w:pStyle w:val="ListParagraph"/>
        <w:numPr>
          <w:ilvl w:val="0"/>
          <w:numId w:val="8"/>
        </w:numPr>
      </w:pPr>
      <w:r w:rsidRPr="006242FF">
        <w:t>Plan risk management – strategy, framework and plans</w:t>
      </w:r>
    </w:p>
    <w:p w14:paraId="645CB690" w14:textId="1094CA51" w:rsidR="00163BDC" w:rsidRPr="006242FF" w:rsidRDefault="0051628A" w:rsidP="006368F8">
      <w:pPr>
        <w:pStyle w:val="ListParagraph"/>
        <w:numPr>
          <w:ilvl w:val="0"/>
          <w:numId w:val="8"/>
        </w:numPr>
      </w:pPr>
      <w:r w:rsidRPr="006242FF">
        <w:t>Plan project assurance and Post-Project Evaluation – strategy, framework and plans</w:t>
      </w:r>
    </w:p>
    <w:p w14:paraId="4C99E890" w14:textId="77777777" w:rsidR="00810A22" w:rsidRPr="003530AC" w:rsidRDefault="00810A22" w:rsidP="00726D58"/>
    <w:p w14:paraId="42366531" w14:textId="77777777" w:rsidR="00C92694" w:rsidRPr="003530AC" w:rsidRDefault="00C92694" w:rsidP="00CC6F22">
      <w:pPr>
        <w:pStyle w:val="Heading2"/>
      </w:pPr>
      <w:bookmarkStart w:id="45" w:name="_Toc126236865"/>
      <w:bookmarkStart w:id="46" w:name="_Toc139380144"/>
      <w:r w:rsidRPr="003530AC">
        <w:t>Resource requirements</w:t>
      </w:r>
      <w:bookmarkEnd w:id="45"/>
      <w:bookmarkEnd w:id="46"/>
    </w:p>
    <w:p w14:paraId="3BD4EC62" w14:textId="77777777" w:rsidR="00C92694" w:rsidRDefault="00C92694" w:rsidP="00C92694"/>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4811FD" w:rsidRPr="00CB4F29" w14:paraId="77FE968B" w14:textId="77777777" w:rsidTr="007B7682">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6C38DA63" w14:textId="77777777" w:rsidR="004811FD" w:rsidRPr="00246A02" w:rsidRDefault="004811FD" w:rsidP="007B7682">
            <w:pPr>
              <w:jc w:val="both"/>
              <w:rPr>
                <w:rFonts w:ascii="Segoe UI" w:hAnsi="Segoe UI" w:cs="Segoe UI"/>
                <w:b w:val="0"/>
                <w:sz w:val="20"/>
                <w:szCs w:val="20"/>
              </w:rPr>
            </w:pPr>
            <w:r w:rsidRPr="00246A02">
              <w:rPr>
                <w:rFonts w:ascii="Segoe UI" w:hAnsi="Segoe UI" w:cs="Segoe UI"/>
                <w:sz w:val="20"/>
                <w:szCs w:val="20"/>
              </w:rPr>
              <w:t>Resource requirements will naturally be affected by the breadth and speed of implementation. The core roles fall into the following groups:</w:t>
            </w:r>
          </w:p>
          <w:p w14:paraId="1F7CF937" w14:textId="77777777" w:rsidR="004811FD" w:rsidRPr="00246A02" w:rsidRDefault="004811FD" w:rsidP="007B7682">
            <w:pPr>
              <w:jc w:val="both"/>
              <w:rPr>
                <w:rFonts w:ascii="Segoe UI" w:hAnsi="Segoe UI" w:cs="Segoe UI"/>
                <w:bCs/>
                <w:sz w:val="20"/>
                <w:szCs w:val="20"/>
              </w:rPr>
            </w:pPr>
          </w:p>
          <w:p w14:paraId="6140352F" w14:textId="774527B5" w:rsidR="00246A02" w:rsidRPr="00246A02" w:rsidRDefault="00246A02" w:rsidP="00246A02">
            <w:pPr>
              <w:pStyle w:val="ListParagraph"/>
              <w:numPr>
                <w:ilvl w:val="0"/>
                <w:numId w:val="48"/>
              </w:numPr>
              <w:rPr>
                <w:rFonts w:ascii="Segoe UI" w:hAnsi="Segoe UI" w:cs="Segoe UI"/>
                <w:bCs/>
                <w:sz w:val="20"/>
                <w:szCs w:val="20"/>
              </w:rPr>
            </w:pPr>
            <w:r w:rsidRPr="00246A02">
              <w:rPr>
                <w:rFonts w:ascii="Segoe UI" w:hAnsi="Segoe UI" w:cs="Segoe UI"/>
                <w:bCs/>
                <w:sz w:val="20"/>
                <w:szCs w:val="20"/>
              </w:rPr>
              <w:lastRenderedPageBreak/>
              <w:t xml:space="preserve">Category specialists </w:t>
            </w:r>
          </w:p>
          <w:p w14:paraId="73950CD8" w14:textId="76F99E70" w:rsidR="00246A02" w:rsidRPr="00246A02" w:rsidRDefault="00246A02" w:rsidP="00935443">
            <w:pPr>
              <w:rPr>
                <w:rFonts w:ascii="Segoe UI" w:hAnsi="Segoe UI" w:cs="Segoe UI"/>
                <w:bCs/>
                <w:sz w:val="20"/>
                <w:szCs w:val="20"/>
              </w:rPr>
            </w:pPr>
            <w:r w:rsidRPr="00246A02">
              <w:rPr>
                <w:rFonts w:ascii="Segoe UI" w:hAnsi="Segoe UI" w:cs="Segoe UI"/>
                <w:bCs/>
                <w:sz w:val="20"/>
                <w:szCs w:val="20"/>
              </w:rPr>
              <w:t>These are experts in the relevant category with knowledge of the requirements and market. To support the development of [the business case, contract negotiations, etc] the following skillsets will be required:</w:t>
            </w:r>
          </w:p>
          <w:p w14:paraId="381AA923" w14:textId="77777777" w:rsidR="00246A02" w:rsidRPr="00246A02" w:rsidRDefault="00246A02" w:rsidP="00246A02">
            <w:pPr>
              <w:rPr>
                <w:rFonts w:ascii="Segoe UI" w:hAnsi="Segoe UI" w:cs="Segoe UI"/>
                <w:bCs/>
                <w:sz w:val="20"/>
                <w:szCs w:val="20"/>
              </w:rPr>
            </w:pPr>
          </w:p>
          <w:p w14:paraId="71D7887E"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[Examples below]</w:t>
            </w:r>
          </w:p>
          <w:p w14:paraId="749C2F60"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Retrofit coordinator</w:t>
            </w:r>
          </w:p>
          <w:p w14:paraId="26D25B68"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 xml:space="preserve">contract management </w:t>
            </w:r>
          </w:p>
          <w:p w14:paraId="6F095D0D"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legal support</w:t>
            </w:r>
          </w:p>
          <w:p w14:paraId="5543A55F"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 xml:space="preserve">commercial support </w:t>
            </w:r>
          </w:p>
          <w:p w14:paraId="1F2C0BD9"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 xml:space="preserve">financial support </w:t>
            </w:r>
          </w:p>
          <w:p w14:paraId="77CF519B"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technical support</w:t>
            </w:r>
          </w:p>
          <w:p w14:paraId="677A95FA"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w:t>
            </w:r>
            <w:r w:rsidRPr="00246A02">
              <w:rPr>
                <w:rFonts w:ascii="Segoe UI" w:hAnsi="Segoe UI" w:cs="Segoe UI"/>
                <w:bCs/>
                <w:sz w:val="20"/>
                <w:szCs w:val="20"/>
              </w:rPr>
              <w:tab/>
              <w:t>programme/ project management</w:t>
            </w:r>
          </w:p>
          <w:p w14:paraId="64D87C99" w14:textId="77777777" w:rsidR="00246A02" w:rsidRPr="00246A02" w:rsidRDefault="00246A02" w:rsidP="00246A02">
            <w:pPr>
              <w:rPr>
                <w:rFonts w:ascii="Segoe UI" w:hAnsi="Segoe UI" w:cs="Segoe UI"/>
                <w:bCs/>
                <w:sz w:val="20"/>
                <w:szCs w:val="20"/>
              </w:rPr>
            </w:pPr>
          </w:p>
          <w:p w14:paraId="6030DF2F" w14:textId="77777777" w:rsidR="00246A02" w:rsidRPr="00246A02" w:rsidRDefault="00246A02" w:rsidP="00246A02">
            <w:pPr>
              <w:rPr>
                <w:rFonts w:ascii="Segoe UI" w:hAnsi="Segoe UI" w:cs="Segoe UI"/>
                <w:bCs/>
                <w:sz w:val="20"/>
                <w:szCs w:val="20"/>
              </w:rPr>
            </w:pPr>
            <w:r w:rsidRPr="00246A02">
              <w:rPr>
                <w:rFonts w:ascii="Segoe UI" w:hAnsi="Segoe UI" w:cs="Segoe UI"/>
                <w:bCs/>
                <w:sz w:val="20"/>
                <w:szCs w:val="20"/>
              </w:rPr>
              <w:t>Most of these resources will be external consultants in the short-medium term with a medium to high cost due to the specialist nature. There may be an opportunity to find suitable internal resources in the medium/ long term.</w:t>
            </w:r>
          </w:p>
          <w:p w14:paraId="4DEEF39A" w14:textId="77777777" w:rsidR="00246A02" w:rsidRPr="00246A02" w:rsidRDefault="00246A02" w:rsidP="00246A02">
            <w:pPr>
              <w:rPr>
                <w:rFonts w:ascii="Segoe UI" w:hAnsi="Segoe UI" w:cs="Segoe UI"/>
                <w:bCs/>
                <w:sz w:val="20"/>
                <w:szCs w:val="20"/>
              </w:rPr>
            </w:pPr>
          </w:p>
          <w:p w14:paraId="56A2BF84" w14:textId="3C9A12BB" w:rsidR="00935443" w:rsidRPr="00935443" w:rsidRDefault="00246A02" w:rsidP="00935443">
            <w:pPr>
              <w:pStyle w:val="ListParagraph"/>
              <w:numPr>
                <w:ilvl w:val="0"/>
                <w:numId w:val="48"/>
              </w:numPr>
              <w:rPr>
                <w:rFonts w:ascii="Segoe UI" w:hAnsi="Segoe UI" w:cs="Segoe UI"/>
                <w:bCs/>
                <w:sz w:val="20"/>
                <w:szCs w:val="20"/>
              </w:rPr>
            </w:pPr>
            <w:r w:rsidRPr="00935443">
              <w:rPr>
                <w:rFonts w:ascii="Segoe UI" w:hAnsi="Segoe UI" w:cs="Segoe UI"/>
                <w:bCs/>
                <w:sz w:val="20"/>
                <w:szCs w:val="20"/>
              </w:rPr>
              <w:t xml:space="preserve">Programme management/ Contract management </w:t>
            </w:r>
          </w:p>
          <w:p w14:paraId="395FE3C0" w14:textId="77777777" w:rsidR="00935443" w:rsidRPr="00935443" w:rsidRDefault="00935443" w:rsidP="00935443">
            <w:pPr>
              <w:pStyle w:val="ListParagraph"/>
              <w:numPr>
                <w:ilvl w:val="0"/>
                <w:numId w:val="0"/>
              </w:numPr>
              <w:ind w:left="720"/>
              <w:rPr>
                <w:rFonts w:ascii="Segoe UI" w:hAnsi="Segoe UI" w:cs="Segoe UI"/>
                <w:bCs/>
                <w:sz w:val="20"/>
                <w:szCs w:val="20"/>
              </w:rPr>
            </w:pPr>
          </w:p>
          <w:p w14:paraId="63043981" w14:textId="671CCAF3" w:rsidR="00246A02" w:rsidRPr="00935443" w:rsidRDefault="00935443" w:rsidP="00935443">
            <w:pPr>
              <w:rPr>
                <w:rFonts w:ascii="Segoe UI" w:hAnsi="Segoe UI" w:cs="Segoe UI"/>
                <w:bCs/>
                <w:sz w:val="20"/>
                <w:szCs w:val="20"/>
              </w:rPr>
            </w:pPr>
            <w:r w:rsidRPr="00935443">
              <w:rPr>
                <w:rFonts w:ascii="Segoe UI" w:hAnsi="Segoe UI" w:cs="Segoe UI"/>
                <w:bCs/>
                <w:sz w:val="20"/>
                <w:szCs w:val="20"/>
              </w:rPr>
              <w:t>I</w:t>
            </w:r>
            <w:r w:rsidR="00246A02" w:rsidRPr="00935443">
              <w:rPr>
                <w:rFonts w:ascii="Segoe UI" w:hAnsi="Segoe UI" w:cs="Segoe UI"/>
                <w:bCs/>
                <w:sz w:val="20"/>
                <w:szCs w:val="20"/>
              </w:rPr>
              <w:t>n order to establish and manage the programme there will need to be some element of programme management required, whether this is discreet resourcing or within an existing organisation. Set-up and management of the implementation plan is likely to need senior sponsorship and engagement. The programme/ contract management team will need to ensure the plans have been developed, have strong support, are properly resourced, and successfully implemented.</w:t>
            </w:r>
          </w:p>
          <w:p w14:paraId="341EEC8B" w14:textId="77777777" w:rsidR="00246A02" w:rsidRPr="00246A02" w:rsidRDefault="00246A02" w:rsidP="00246A02">
            <w:pPr>
              <w:rPr>
                <w:rFonts w:ascii="Segoe UI" w:hAnsi="Segoe UI" w:cs="Segoe UI"/>
                <w:bCs/>
                <w:sz w:val="20"/>
                <w:szCs w:val="20"/>
              </w:rPr>
            </w:pPr>
          </w:p>
          <w:p w14:paraId="0BF94E9C" w14:textId="216572CE" w:rsidR="004811FD" w:rsidRPr="00246A02" w:rsidRDefault="00246A02" w:rsidP="00246A02">
            <w:pPr>
              <w:rPr>
                <w:rFonts w:ascii="Segoe UI" w:hAnsi="Segoe UI" w:cs="Segoe UI"/>
                <w:b w:val="0"/>
                <w:bCs/>
                <w:sz w:val="20"/>
                <w:szCs w:val="20"/>
              </w:rPr>
            </w:pPr>
            <w:r w:rsidRPr="00246A02">
              <w:rPr>
                <w:rFonts w:ascii="Segoe UI" w:hAnsi="Segoe UI" w:cs="Segoe UI"/>
                <w:bCs/>
                <w:sz w:val="20"/>
                <w:szCs w:val="20"/>
              </w:rPr>
              <w:t>The level of resourcing in this role type will depend on the option selected and the speed of implementation.</w:t>
            </w:r>
          </w:p>
        </w:tc>
        <w:tc>
          <w:tcPr>
            <w:tcW w:w="1176" w:type="dxa"/>
            <w:shd w:val="clear" w:color="auto" w:fill="6288AA" w:themeFill="accent2" w:themeFillTint="99"/>
          </w:tcPr>
          <w:p w14:paraId="76496041" w14:textId="77777777" w:rsidR="004811FD" w:rsidRPr="00CB4F29" w:rsidRDefault="004811FD" w:rsidP="007B7682">
            <w:pPr>
              <w:jc w:val="right"/>
              <w:rPr>
                <w:rFonts w:ascii="Segoe UI" w:hAnsi="Segoe UI" w:cs="Segoe UI"/>
              </w:rPr>
            </w:pPr>
            <w:r w:rsidRPr="00CB4F29">
              <w:rPr>
                <w:noProof/>
                <w:sz w:val="20"/>
                <w:szCs w:val="18"/>
              </w:rPr>
              <w:lastRenderedPageBreak/>
              <w:drawing>
                <wp:inline distT="0" distB="0" distL="0" distR="0" wp14:anchorId="45305593" wp14:editId="6A4FB44D">
                  <wp:extent cx="454660" cy="454660"/>
                  <wp:effectExtent l="0" t="0" r="2540" b="2540"/>
                  <wp:docPr id="1396242128" name="Graphic 139624212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4811FD" w:rsidRPr="00CB4F29" w14:paraId="733B4E1B" w14:textId="77777777" w:rsidTr="007B7682">
        <w:tc>
          <w:tcPr>
            <w:tcW w:w="9493" w:type="dxa"/>
            <w:gridSpan w:val="2"/>
            <w:shd w:val="clear" w:color="auto" w:fill="6288AA" w:themeFill="accent2" w:themeFillTint="99"/>
          </w:tcPr>
          <w:p w14:paraId="3A2331D3" w14:textId="77777777" w:rsidR="004811FD" w:rsidRPr="00CB4F29" w:rsidRDefault="004811FD" w:rsidP="007B7682">
            <w:pPr>
              <w:jc w:val="both"/>
              <w:rPr>
                <w:rFonts w:ascii="Segoe UI" w:hAnsi="Segoe UI" w:cs="Segoe UI"/>
                <w:b/>
                <w:bCs/>
                <w:color w:val="FFFFFF" w:themeColor="background1"/>
                <w:sz w:val="24"/>
              </w:rPr>
            </w:pPr>
          </w:p>
        </w:tc>
      </w:tr>
    </w:tbl>
    <w:p w14:paraId="36984E1C" w14:textId="77777777" w:rsidR="004811FD" w:rsidRPr="003530AC" w:rsidRDefault="004811FD" w:rsidP="00C92694"/>
    <w:p w14:paraId="51400113" w14:textId="77777777" w:rsidR="0029462A" w:rsidRPr="00D4433B" w:rsidRDefault="0029462A" w:rsidP="0029462A">
      <w:pPr>
        <w:pStyle w:val="Heading2"/>
        <w:rPr>
          <w:color w:val="000066"/>
        </w:rPr>
      </w:pPr>
      <w:bookmarkStart w:id="47" w:name="_Toc134794270"/>
      <w:bookmarkStart w:id="48" w:name="_Toc139380145"/>
      <w:r w:rsidRPr="00F823DC">
        <w:t xml:space="preserve">Key activities in developing the </w:t>
      </w:r>
      <w:r>
        <w:t xml:space="preserve">Strategic Outline </w:t>
      </w:r>
      <w:r w:rsidRPr="00F823DC">
        <w:t>Case</w:t>
      </w:r>
      <w:bookmarkEnd w:id="47"/>
      <w:bookmarkEnd w:id="48"/>
    </w:p>
    <w:p w14:paraId="1F761AC2" w14:textId="77777777" w:rsidR="0029462A" w:rsidRDefault="0029462A" w:rsidP="0029462A"/>
    <w:p w14:paraId="10ED4AB0" w14:textId="77777777" w:rsidR="0029462A" w:rsidRPr="0029462A" w:rsidRDefault="0029462A" w:rsidP="0029462A">
      <w:r w:rsidRPr="0029462A">
        <w:t>Development of the five cases:</w:t>
      </w:r>
    </w:p>
    <w:p w14:paraId="7A56FCFA" w14:textId="77777777" w:rsidR="0029462A" w:rsidRPr="0029462A" w:rsidRDefault="0029462A" w:rsidP="0029462A"/>
    <w:p w14:paraId="7634081D" w14:textId="77777777" w:rsidR="0029462A" w:rsidRPr="0029462A" w:rsidRDefault="0029462A" w:rsidP="006368F8">
      <w:pPr>
        <w:pStyle w:val="ListParagraph"/>
        <w:numPr>
          <w:ilvl w:val="0"/>
          <w:numId w:val="9"/>
        </w:numPr>
        <w:rPr>
          <w:b/>
        </w:rPr>
      </w:pPr>
      <w:r w:rsidRPr="0029462A">
        <w:rPr>
          <w:b/>
        </w:rPr>
        <w:t>Strategic case</w:t>
      </w:r>
    </w:p>
    <w:p w14:paraId="45284622" w14:textId="77777777" w:rsidR="0029462A" w:rsidRPr="0029462A" w:rsidRDefault="0029462A" w:rsidP="006368F8">
      <w:pPr>
        <w:pStyle w:val="ListParagraph"/>
        <w:numPr>
          <w:ilvl w:val="1"/>
          <w:numId w:val="9"/>
        </w:numPr>
      </w:pPr>
      <w:r w:rsidRPr="0029462A">
        <w:t>View on models through wider engagement to enable more detailed development of the approach and working practice</w:t>
      </w:r>
    </w:p>
    <w:p w14:paraId="35175B19" w14:textId="77777777" w:rsidR="0029462A" w:rsidRPr="0029462A" w:rsidRDefault="0029462A" w:rsidP="006368F8">
      <w:pPr>
        <w:pStyle w:val="ListParagraph"/>
        <w:numPr>
          <w:ilvl w:val="1"/>
          <w:numId w:val="9"/>
        </w:numPr>
      </w:pPr>
      <w:r w:rsidRPr="0029462A">
        <w:t>Explanation of how different categories would be dealt with under each model in terms of category management activities undertaken and at what level (national or local/regional).</w:t>
      </w:r>
    </w:p>
    <w:p w14:paraId="5C0E9244" w14:textId="77777777" w:rsidR="0029462A" w:rsidRPr="0029462A" w:rsidRDefault="0029462A" w:rsidP="0029462A">
      <w:pPr>
        <w:pStyle w:val="ListParagraph"/>
        <w:numPr>
          <w:ilvl w:val="0"/>
          <w:numId w:val="0"/>
        </w:numPr>
        <w:ind w:left="1440"/>
      </w:pPr>
    </w:p>
    <w:p w14:paraId="360E1FC8" w14:textId="77777777" w:rsidR="0029462A" w:rsidRPr="0029462A" w:rsidRDefault="0029462A" w:rsidP="006368F8">
      <w:pPr>
        <w:pStyle w:val="ListParagraph"/>
        <w:numPr>
          <w:ilvl w:val="0"/>
          <w:numId w:val="9"/>
        </w:numPr>
        <w:rPr>
          <w:b/>
        </w:rPr>
      </w:pPr>
      <w:r w:rsidRPr="0029462A">
        <w:rPr>
          <w:b/>
        </w:rPr>
        <w:t xml:space="preserve">Economic case </w:t>
      </w:r>
    </w:p>
    <w:p w14:paraId="56E616C5" w14:textId="77777777" w:rsidR="0029462A" w:rsidRPr="0029462A" w:rsidRDefault="0029462A" w:rsidP="006368F8">
      <w:pPr>
        <w:pStyle w:val="ListParagraph"/>
        <w:numPr>
          <w:ilvl w:val="1"/>
          <w:numId w:val="9"/>
        </w:numPr>
      </w:pPr>
      <w:r w:rsidRPr="0029462A">
        <w:t>Review and update of assumptions</w:t>
      </w:r>
    </w:p>
    <w:p w14:paraId="5404589C" w14:textId="77777777" w:rsidR="0029462A" w:rsidRPr="0029462A" w:rsidRDefault="0029462A" w:rsidP="006368F8">
      <w:pPr>
        <w:pStyle w:val="ListParagraph"/>
        <w:numPr>
          <w:ilvl w:val="1"/>
          <w:numId w:val="9"/>
        </w:numPr>
      </w:pPr>
      <w:r w:rsidRPr="0029462A">
        <w:t>Identification of relevant costs and benefits</w:t>
      </w:r>
    </w:p>
    <w:p w14:paraId="45C838BB" w14:textId="77777777" w:rsidR="0029462A" w:rsidRPr="0029462A" w:rsidRDefault="0029462A" w:rsidP="006368F8">
      <w:pPr>
        <w:pStyle w:val="ListParagraph"/>
        <w:numPr>
          <w:ilvl w:val="1"/>
          <w:numId w:val="9"/>
        </w:numPr>
      </w:pPr>
      <w:r w:rsidRPr="0029462A">
        <w:t>Detailed analysis of the options</w:t>
      </w:r>
    </w:p>
    <w:p w14:paraId="2D353287" w14:textId="77777777" w:rsidR="0029462A" w:rsidRPr="0029462A" w:rsidRDefault="0029462A" w:rsidP="0029462A">
      <w:pPr>
        <w:pStyle w:val="ListParagraph"/>
        <w:numPr>
          <w:ilvl w:val="0"/>
          <w:numId w:val="0"/>
        </w:numPr>
        <w:ind w:left="1440"/>
      </w:pPr>
    </w:p>
    <w:p w14:paraId="6CE041A7" w14:textId="77777777" w:rsidR="0029462A" w:rsidRPr="0029462A" w:rsidRDefault="0029462A" w:rsidP="006368F8">
      <w:pPr>
        <w:pStyle w:val="ListParagraph"/>
        <w:numPr>
          <w:ilvl w:val="0"/>
          <w:numId w:val="9"/>
        </w:numPr>
        <w:rPr>
          <w:b/>
        </w:rPr>
      </w:pPr>
      <w:r w:rsidRPr="0029462A">
        <w:rPr>
          <w:b/>
        </w:rPr>
        <w:t xml:space="preserve">Commercial case </w:t>
      </w:r>
    </w:p>
    <w:p w14:paraId="724390FC" w14:textId="77777777" w:rsidR="0029462A" w:rsidRPr="0029462A" w:rsidRDefault="0029462A" w:rsidP="006368F8">
      <w:pPr>
        <w:pStyle w:val="ListParagraph"/>
        <w:numPr>
          <w:ilvl w:val="1"/>
          <w:numId w:val="9"/>
        </w:numPr>
      </w:pPr>
      <w:r w:rsidRPr="0029462A">
        <w:t>Identification of any required services</w:t>
      </w:r>
    </w:p>
    <w:p w14:paraId="251E145A" w14:textId="77777777" w:rsidR="0029462A" w:rsidRPr="0029462A" w:rsidRDefault="0029462A" w:rsidP="006368F8">
      <w:pPr>
        <w:pStyle w:val="ListParagraph"/>
        <w:numPr>
          <w:ilvl w:val="1"/>
          <w:numId w:val="9"/>
        </w:numPr>
      </w:pPr>
      <w:r w:rsidRPr="0029462A">
        <w:t>Procurement strategy, including performance requirements / risk transfer, for any identified external requirements to support implementation and management</w:t>
      </w:r>
    </w:p>
    <w:p w14:paraId="0DFF7D77" w14:textId="77777777" w:rsidR="0029462A" w:rsidRPr="0029462A" w:rsidRDefault="0029462A" w:rsidP="0029462A">
      <w:pPr>
        <w:pStyle w:val="ListParagraph"/>
        <w:numPr>
          <w:ilvl w:val="0"/>
          <w:numId w:val="0"/>
        </w:numPr>
        <w:ind w:left="1440"/>
      </w:pPr>
    </w:p>
    <w:p w14:paraId="1D7CFD9F" w14:textId="77777777" w:rsidR="0029462A" w:rsidRPr="0029462A" w:rsidRDefault="0029462A" w:rsidP="006368F8">
      <w:pPr>
        <w:pStyle w:val="ListParagraph"/>
        <w:numPr>
          <w:ilvl w:val="0"/>
          <w:numId w:val="9"/>
        </w:numPr>
        <w:rPr>
          <w:b/>
        </w:rPr>
      </w:pPr>
      <w:r w:rsidRPr="0029462A">
        <w:rPr>
          <w:b/>
        </w:rPr>
        <w:lastRenderedPageBreak/>
        <w:t xml:space="preserve">Financial case </w:t>
      </w:r>
    </w:p>
    <w:p w14:paraId="5F1A89DD" w14:textId="77777777" w:rsidR="0029462A" w:rsidRPr="0029462A" w:rsidRDefault="0029462A" w:rsidP="006368F8">
      <w:pPr>
        <w:pStyle w:val="ListParagraph"/>
        <w:numPr>
          <w:ilvl w:val="1"/>
          <w:numId w:val="9"/>
        </w:numPr>
      </w:pPr>
      <w:r w:rsidRPr="0029462A">
        <w:t>Expected financial profile of the options along with the impact and outcomes</w:t>
      </w:r>
    </w:p>
    <w:p w14:paraId="1827B99B" w14:textId="77777777" w:rsidR="0029462A" w:rsidRPr="0029462A" w:rsidRDefault="0029462A" w:rsidP="006368F8">
      <w:pPr>
        <w:pStyle w:val="ListParagraph"/>
        <w:numPr>
          <w:ilvl w:val="1"/>
          <w:numId w:val="9"/>
        </w:numPr>
      </w:pPr>
      <w:r w:rsidRPr="0029462A">
        <w:t>Funding options identified</w:t>
      </w:r>
    </w:p>
    <w:p w14:paraId="47082C60" w14:textId="77777777" w:rsidR="0029462A" w:rsidRPr="0029462A" w:rsidRDefault="0029462A" w:rsidP="0029462A">
      <w:pPr>
        <w:pStyle w:val="ListParagraph"/>
        <w:numPr>
          <w:ilvl w:val="0"/>
          <w:numId w:val="0"/>
        </w:numPr>
        <w:ind w:left="1440"/>
      </w:pPr>
    </w:p>
    <w:p w14:paraId="1F9B3A24" w14:textId="77777777" w:rsidR="0029462A" w:rsidRPr="0029462A" w:rsidRDefault="0029462A" w:rsidP="006368F8">
      <w:pPr>
        <w:pStyle w:val="ListParagraph"/>
        <w:numPr>
          <w:ilvl w:val="0"/>
          <w:numId w:val="9"/>
        </w:numPr>
        <w:rPr>
          <w:b/>
        </w:rPr>
      </w:pPr>
      <w:r w:rsidRPr="0029462A">
        <w:rPr>
          <w:b/>
        </w:rPr>
        <w:t xml:space="preserve">Management case </w:t>
      </w:r>
    </w:p>
    <w:p w14:paraId="211233B3" w14:textId="77777777" w:rsidR="0029462A" w:rsidRPr="0029462A" w:rsidRDefault="0029462A" w:rsidP="006368F8">
      <w:pPr>
        <w:pStyle w:val="ListParagraph"/>
        <w:numPr>
          <w:ilvl w:val="1"/>
          <w:numId w:val="9"/>
        </w:numPr>
      </w:pPr>
      <w:r w:rsidRPr="0029462A">
        <w:t>Outline arrangements for successful delivery, including benefits realisation approach and risk management strategy</w:t>
      </w:r>
    </w:p>
    <w:p w14:paraId="52560B7B" w14:textId="77777777" w:rsidR="0029462A" w:rsidRPr="0029462A" w:rsidRDefault="0029462A" w:rsidP="006368F8">
      <w:pPr>
        <w:pStyle w:val="ListParagraph"/>
        <w:numPr>
          <w:ilvl w:val="1"/>
          <w:numId w:val="9"/>
        </w:numPr>
      </w:pPr>
      <w:r w:rsidRPr="0029462A">
        <w:t>Governance approach</w:t>
      </w:r>
    </w:p>
    <w:p w14:paraId="4A034307" w14:textId="77777777" w:rsidR="0029462A" w:rsidRPr="0029462A" w:rsidRDefault="0029462A" w:rsidP="006368F8">
      <w:pPr>
        <w:pStyle w:val="ListParagraph"/>
        <w:numPr>
          <w:ilvl w:val="1"/>
          <w:numId w:val="9"/>
        </w:numPr>
      </w:pPr>
      <w:r w:rsidRPr="0029462A">
        <w:t>Timelines and resourcing for each option</w:t>
      </w:r>
    </w:p>
    <w:p w14:paraId="38E27F8D" w14:textId="77777777" w:rsidR="00C92694" w:rsidRPr="0029462A" w:rsidRDefault="00C92694" w:rsidP="00C92694"/>
    <w:p w14:paraId="3B37F30D" w14:textId="77777777" w:rsidR="00C92694" w:rsidRPr="003530AC" w:rsidRDefault="00C92694" w:rsidP="00CC6F22">
      <w:pPr>
        <w:pStyle w:val="Heading2"/>
        <w:rPr>
          <w:color w:val="000066"/>
        </w:rPr>
      </w:pPr>
      <w:bookmarkStart w:id="49" w:name="_Toc514150033"/>
      <w:bookmarkStart w:id="50" w:name="_Toc126236867"/>
      <w:bookmarkStart w:id="51" w:name="_Toc139380146"/>
      <w:r w:rsidRPr="003530AC">
        <w:t>Governance</w:t>
      </w:r>
      <w:bookmarkEnd w:id="49"/>
      <w:bookmarkEnd w:id="50"/>
      <w:bookmarkEnd w:id="51"/>
      <w:r w:rsidRPr="003530AC">
        <w:rPr>
          <w:color w:val="000066"/>
        </w:rPr>
        <w:t xml:space="preserve"> </w:t>
      </w:r>
    </w:p>
    <w:p w14:paraId="6C740579" w14:textId="77777777" w:rsidR="00C92694" w:rsidRPr="003530AC" w:rsidRDefault="00C92694" w:rsidP="00810A22"/>
    <w:p w14:paraId="3A02E54C" w14:textId="77777777" w:rsidR="00C92694" w:rsidRPr="00001AFE" w:rsidRDefault="00C92694" w:rsidP="00810A22">
      <w:r w:rsidRPr="00001AFE">
        <w:t xml:space="preserve">It is proposed that a Project Steering Group is established for this project to provide strategic leadership for the overall programme. </w:t>
      </w:r>
    </w:p>
    <w:p w14:paraId="1C2375A5" w14:textId="77777777" w:rsidR="00C92694" w:rsidRPr="00001AFE" w:rsidRDefault="00C92694" w:rsidP="00810A22"/>
    <w:p w14:paraId="1764F709" w14:textId="77777777" w:rsidR="00C92694" w:rsidRPr="00001AFE" w:rsidRDefault="00C92694" w:rsidP="00810A22">
      <w:r w:rsidRPr="00001AFE">
        <w:t xml:space="preserve">Its role would include:  </w:t>
      </w:r>
    </w:p>
    <w:p w14:paraId="1765E1AC" w14:textId="77777777" w:rsidR="00C92694" w:rsidRPr="00001AFE" w:rsidRDefault="00C92694" w:rsidP="006368F8">
      <w:pPr>
        <w:pStyle w:val="ListParagraph"/>
        <w:numPr>
          <w:ilvl w:val="0"/>
          <w:numId w:val="10"/>
        </w:numPr>
      </w:pPr>
      <w:r w:rsidRPr="00001AFE">
        <w:t>Agreeing the scope of the programme</w:t>
      </w:r>
    </w:p>
    <w:p w14:paraId="3A8F4F50" w14:textId="77777777" w:rsidR="00C92694" w:rsidRPr="00001AFE" w:rsidRDefault="00C92694" w:rsidP="006368F8">
      <w:pPr>
        <w:pStyle w:val="ListParagraph"/>
        <w:numPr>
          <w:ilvl w:val="0"/>
          <w:numId w:val="10"/>
        </w:numPr>
      </w:pPr>
      <w:r w:rsidRPr="00001AFE">
        <w:t xml:space="preserve">Appointing programme resources </w:t>
      </w:r>
    </w:p>
    <w:p w14:paraId="26E28303" w14:textId="77777777" w:rsidR="00C92694" w:rsidRPr="00001AFE" w:rsidRDefault="00C92694" w:rsidP="006368F8">
      <w:pPr>
        <w:pStyle w:val="ListParagraph"/>
        <w:numPr>
          <w:ilvl w:val="0"/>
          <w:numId w:val="10"/>
        </w:numPr>
      </w:pPr>
      <w:r w:rsidRPr="00001AFE">
        <w:t>Providing decisions and steers as required on the scope and strategic issues</w:t>
      </w:r>
    </w:p>
    <w:p w14:paraId="5AC8C07D" w14:textId="77777777" w:rsidR="00C92694" w:rsidRPr="00001AFE" w:rsidRDefault="00C92694" w:rsidP="006368F8">
      <w:pPr>
        <w:pStyle w:val="ListParagraph"/>
        <w:numPr>
          <w:ilvl w:val="0"/>
          <w:numId w:val="10"/>
        </w:numPr>
      </w:pPr>
      <w:r w:rsidRPr="00001AFE">
        <w:t>Monitoring progress on delivery</w:t>
      </w:r>
    </w:p>
    <w:p w14:paraId="628D504D" w14:textId="77777777" w:rsidR="00C92694" w:rsidRPr="00001AFE" w:rsidRDefault="00C92694" w:rsidP="006368F8">
      <w:pPr>
        <w:pStyle w:val="ListParagraph"/>
        <w:numPr>
          <w:ilvl w:val="0"/>
          <w:numId w:val="10"/>
        </w:numPr>
      </w:pPr>
      <w:r w:rsidRPr="00001AFE">
        <w:t xml:space="preserve">Managing risks </w:t>
      </w:r>
    </w:p>
    <w:p w14:paraId="624E9275" w14:textId="77777777" w:rsidR="00C92694" w:rsidRPr="00001AFE" w:rsidRDefault="00C92694" w:rsidP="006368F8">
      <w:pPr>
        <w:pStyle w:val="ListParagraph"/>
        <w:numPr>
          <w:ilvl w:val="0"/>
          <w:numId w:val="10"/>
        </w:numPr>
      </w:pPr>
      <w:r w:rsidRPr="00001AFE">
        <w:t xml:space="preserve">Coordinating engagement with stakeholders </w:t>
      </w:r>
    </w:p>
    <w:p w14:paraId="2CA3C3EB" w14:textId="77777777" w:rsidR="00172A6A" w:rsidRPr="00001AFE" w:rsidRDefault="00172A6A" w:rsidP="00172A6A"/>
    <w:p w14:paraId="1F565CAE" w14:textId="5D6F1C9F" w:rsidR="00172A6A" w:rsidRPr="00001AFE" w:rsidRDefault="00172A6A" w:rsidP="00172A6A">
      <w:r w:rsidRPr="00001AFE">
        <w:t>Useful skills within the project steering group would include property management, legal, finance and potentially planning.</w:t>
      </w:r>
    </w:p>
    <w:p w14:paraId="2C1C1E33" w14:textId="77777777" w:rsidR="00810A22" w:rsidRPr="00001AFE" w:rsidRDefault="00810A22" w:rsidP="00810A22">
      <w:pPr>
        <w:pStyle w:val="ListParagraph"/>
        <w:numPr>
          <w:ilvl w:val="0"/>
          <w:numId w:val="0"/>
        </w:numPr>
        <w:ind w:left="720"/>
      </w:pPr>
    </w:p>
    <w:p w14:paraId="7B556F56" w14:textId="77777777" w:rsidR="00C92694" w:rsidRPr="00001AFE" w:rsidRDefault="00C92694" w:rsidP="00810A22">
      <w:r w:rsidRPr="00001AFE">
        <w:t>The Project Steering Group will consist of the following members:</w:t>
      </w:r>
    </w:p>
    <w:p w14:paraId="178C1991" w14:textId="77777777" w:rsidR="00790A61" w:rsidRPr="003530AC" w:rsidRDefault="00790A61" w:rsidP="00810A22">
      <w:pPr>
        <w:rPr>
          <w:i/>
          <w:iCs/>
          <w:highlight w:val="lightGray"/>
        </w:rPr>
      </w:pPr>
    </w:p>
    <w:tbl>
      <w:tblPr>
        <w:tblStyle w:val="GridTable1Light-Accent2"/>
        <w:tblW w:w="0" w:type="auto"/>
        <w:tblLook w:val="04A0" w:firstRow="1" w:lastRow="0" w:firstColumn="1" w:lastColumn="0" w:noHBand="0" w:noVBand="1"/>
      </w:tblPr>
      <w:tblGrid>
        <w:gridCol w:w="4339"/>
        <w:gridCol w:w="4339"/>
      </w:tblGrid>
      <w:tr w:rsidR="00C92694" w:rsidRPr="003530AC" w14:paraId="6BF7612B" w14:textId="77777777" w:rsidTr="00001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9" w:type="dxa"/>
          </w:tcPr>
          <w:p w14:paraId="179D3878" w14:textId="77777777" w:rsidR="00C92694" w:rsidRPr="003530AC" w:rsidRDefault="00C92694">
            <w:pPr>
              <w:spacing w:after="240"/>
            </w:pPr>
            <w:r w:rsidRPr="003530AC">
              <w:t>Name</w:t>
            </w:r>
          </w:p>
        </w:tc>
        <w:tc>
          <w:tcPr>
            <w:tcW w:w="4339" w:type="dxa"/>
          </w:tcPr>
          <w:p w14:paraId="058C21BF" w14:textId="77777777" w:rsidR="00C92694" w:rsidRPr="003530AC" w:rsidRDefault="00C92694">
            <w:pPr>
              <w:spacing w:after="240"/>
              <w:cnfStyle w:val="100000000000" w:firstRow="1" w:lastRow="0" w:firstColumn="0" w:lastColumn="0" w:oddVBand="0" w:evenVBand="0" w:oddHBand="0" w:evenHBand="0" w:firstRowFirstColumn="0" w:firstRowLastColumn="0" w:lastRowFirstColumn="0" w:lastRowLastColumn="0"/>
            </w:pPr>
            <w:r w:rsidRPr="003530AC">
              <w:t>Job title</w:t>
            </w:r>
          </w:p>
        </w:tc>
      </w:tr>
      <w:tr w:rsidR="00C92694" w:rsidRPr="003530AC" w14:paraId="516CB1A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C57A516" w14:textId="251B3764" w:rsidR="00C92694" w:rsidRPr="003530AC" w:rsidRDefault="00C92694">
            <w:pPr>
              <w:spacing w:after="240"/>
            </w:pPr>
          </w:p>
        </w:tc>
        <w:tc>
          <w:tcPr>
            <w:tcW w:w="4339" w:type="dxa"/>
          </w:tcPr>
          <w:p w14:paraId="1964F737"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58089FE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1E72D40" w14:textId="2028BD17" w:rsidR="00C92694" w:rsidRPr="003530AC" w:rsidRDefault="00C92694">
            <w:pPr>
              <w:spacing w:after="240"/>
            </w:pPr>
          </w:p>
        </w:tc>
        <w:tc>
          <w:tcPr>
            <w:tcW w:w="4339" w:type="dxa"/>
          </w:tcPr>
          <w:p w14:paraId="2CBFE032"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CEFBA5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DEA39AD" w14:textId="55EAD2F4" w:rsidR="00C92694" w:rsidRPr="003530AC" w:rsidRDefault="00C92694">
            <w:pPr>
              <w:spacing w:after="240"/>
            </w:pPr>
          </w:p>
        </w:tc>
        <w:tc>
          <w:tcPr>
            <w:tcW w:w="4339" w:type="dxa"/>
          </w:tcPr>
          <w:p w14:paraId="7DB391DD"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4B28D242"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3CC09D9" w14:textId="2CABABF0" w:rsidR="00C92694" w:rsidRPr="003530AC" w:rsidRDefault="00C92694">
            <w:pPr>
              <w:spacing w:after="240"/>
            </w:pPr>
          </w:p>
        </w:tc>
        <w:tc>
          <w:tcPr>
            <w:tcW w:w="4339" w:type="dxa"/>
          </w:tcPr>
          <w:p w14:paraId="05A2A1E0"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7661F143"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8171D8B" w14:textId="50EFF319" w:rsidR="00C92694" w:rsidRPr="003530AC" w:rsidRDefault="00C92694">
            <w:pPr>
              <w:spacing w:after="240"/>
            </w:pPr>
          </w:p>
        </w:tc>
        <w:tc>
          <w:tcPr>
            <w:tcW w:w="4339" w:type="dxa"/>
          </w:tcPr>
          <w:p w14:paraId="29D54918"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5957381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2671857D" w14:textId="204DE8EA" w:rsidR="00C92694" w:rsidRPr="003530AC" w:rsidRDefault="00C92694">
            <w:pPr>
              <w:spacing w:after="240"/>
            </w:pPr>
          </w:p>
        </w:tc>
        <w:tc>
          <w:tcPr>
            <w:tcW w:w="4339" w:type="dxa"/>
          </w:tcPr>
          <w:p w14:paraId="6C1AC07C"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CD2DAC1"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2101C62" w14:textId="67ED22E3" w:rsidR="00C92694" w:rsidRPr="003530AC" w:rsidRDefault="00C92694">
            <w:pPr>
              <w:spacing w:after="240"/>
            </w:pPr>
          </w:p>
        </w:tc>
        <w:tc>
          <w:tcPr>
            <w:tcW w:w="4339" w:type="dxa"/>
          </w:tcPr>
          <w:p w14:paraId="3F1D9466"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D96C19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01F1CD0" w14:textId="0F603C0E" w:rsidR="00C92694" w:rsidRPr="003530AC" w:rsidRDefault="00C92694">
            <w:pPr>
              <w:spacing w:after="240"/>
            </w:pPr>
          </w:p>
        </w:tc>
        <w:tc>
          <w:tcPr>
            <w:tcW w:w="4339" w:type="dxa"/>
          </w:tcPr>
          <w:p w14:paraId="74A15DC2"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00B5B93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B8E20F6" w14:textId="79EC938A" w:rsidR="00C92694" w:rsidRPr="003530AC" w:rsidRDefault="00C92694">
            <w:pPr>
              <w:spacing w:after="240"/>
            </w:pPr>
          </w:p>
        </w:tc>
        <w:tc>
          <w:tcPr>
            <w:tcW w:w="4339" w:type="dxa"/>
          </w:tcPr>
          <w:p w14:paraId="26936C7D"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3A43CC3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68E9F6F" w14:textId="03E506A7" w:rsidR="00C92694" w:rsidRPr="003530AC" w:rsidRDefault="00C92694">
            <w:pPr>
              <w:spacing w:after="240"/>
            </w:pPr>
          </w:p>
        </w:tc>
        <w:tc>
          <w:tcPr>
            <w:tcW w:w="4339" w:type="dxa"/>
          </w:tcPr>
          <w:p w14:paraId="38875139"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bl>
    <w:p w14:paraId="00D33543" w14:textId="77777777" w:rsidR="00C92694" w:rsidRPr="003530AC" w:rsidRDefault="00C92694" w:rsidP="00C92694">
      <w:pPr>
        <w:rPr>
          <w:rStyle w:val="eop"/>
          <w:rFonts w:cs="Arial"/>
          <w:color w:val="000000"/>
          <w:shd w:val="clear" w:color="auto" w:fill="FFFFFF"/>
        </w:rPr>
      </w:pPr>
    </w:p>
    <w:p w14:paraId="5783CBF9" w14:textId="7FD349AC" w:rsidR="00C92694" w:rsidRPr="003530AC" w:rsidRDefault="00C92694" w:rsidP="00CC6F22">
      <w:pPr>
        <w:pStyle w:val="Heading2"/>
      </w:pPr>
      <w:bookmarkStart w:id="52" w:name="_Toc471741313"/>
      <w:bookmarkStart w:id="53" w:name="_Toc472696319"/>
      <w:bookmarkStart w:id="54" w:name="_Toc514150035"/>
      <w:bookmarkStart w:id="55" w:name="_Toc126236869"/>
      <w:bookmarkStart w:id="56" w:name="_Toc139380147"/>
      <w:r w:rsidRPr="003530AC">
        <w:t>Costs</w:t>
      </w:r>
      <w:bookmarkEnd w:id="52"/>
      <w:bookmarkEnd w:id="53"/>
      <w:bookmarkEnd w:id="54"/>
      <w:bookmarkEnd w:id="55"/>
      <w:bookmarkEnd w:id="56"/>
    </w:p>
    <w:p w14:paraId="38CE8CB7" w14:textId="77777777" w:rsidR="00EF4C7F" w:rsidRDefault="00EF4C7F"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F4C7F" w:rsidRPr="00AD25A8" w14:paraId="30A35379" w14:textId="77777777" w:rsidTr="007B7682">
        <w:tc>
          <w:tcPr>
            <w:tcW w:w="8036" w:type="dxa"/>
            <w:shd w:val="clear" w:color="auto" w:fill="00B0F0"/>
          </w:tcPr>
          <w:p w14:paraId="66F92AA2" w14:textId="6435D935" w:rsidR="00EF4C7F" w:rsidRPr="00F51D1A" w:rsidRDefault="00EF4C7F" w:rsidP="007B7682">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lastRenderedPageBreak/>
              <w:t xml:space="preserve">Provide any </w:t>
            </w:r>
            <w:r w:rsidR="006368F8" w:rsidRPr="00F51D1A">
              <w:rPr>
                <w:rFonts w:ascii="Segoe UI" w:hAnsi="Segoe UI" w:cs="Segoe UI"/>
                <w:b/>
                <w:color w:val="FFFFFF" w:themeColor="background1"/>
                <w:sz w:val="24"/>
                <w:szCs w:val="24"/>
              </w:rPr>
              <w:t>high-level</w:t>
            </w:r>
            <w:r w:rsidRPr="00F51D1A">
              <w:rPr>
                <w:rFonts w:ascii="Segoe UI" w:hAnsi="Segoe UI" w:cs="Segoe UI"/>
                <w:b/>
                <w:color w:val="FFFFFF" w:themeColor="background1"/>
                <w:sz w:val="24"/>
                <w:szCs w:val="24"/>
              </w:rPr>
              <w:t xml:space="preserve"> information on what costs may need to be included to support the management of the project:</w:t>
            </w:r>
          </w:p>
          <w:p w14:paraId="7FE5871A" w14:textId="45109852" w:rsidR="00EF4C7F" w:rsidRPr="00EF4C7F" w:rsidRDefault="00EF4C7F" w:rsidP="003B2D2B">
            <w:pPr>
              <w:pStyle w:val="ListParagraph"/>
              <w:numPr>
                <w:ilvl w:val="0"/>
                <w:numId w:val="34"/>
              </w:numPr>
              <w:rPr>
                <w:rFonts w:ascii="Segoe UI" w:hAnsi="Segoe UI" w:cs="Segoe UI"/>
                <w:bCs/>
                <w:color w:val="FFFFFF" w:themeColor="background1"/>
                <w:sz w:val="24"/>
                <w:szCs w:val="24"/>
              </w:rPr>
            </w:pPr>
            <w:r w:rsidRPr="00EF4C7F">
              <w:rPr>
                <w:rFonts w:ascii="Segoe UI" w:hAnsi="Segoe UI" w:cs="Segoe UI"/>
                <w:bCs/>
                <w:color w:val="FFFFFF" w:themeColor="background1"/>
                <w:sz w:val="24"/>
                <w:szCs w:val="24"/>
              </w:rPr>
              <w:t>Dedicated resources</w:t>
            </w:r>
          </w:p>
          <w:p w14:paraId="237CF31F" w14:textId="1E8AE831" w:rsidR="00EF4C7F" w:rsidRPr="00EF4C7F" w:rsidRDefault="00EF4C7F" w:rsidP="003B2D2B">
            <w:pPr>
              <w:pStyle w:val="ListParagraph"/>
              <w:numPr>
                <w:ilvl w:val="0"/>
                <w:numId w:val="34"/>
              </w:numPr>
              <w:rPr>
                <w:rFonts w:ascii="Segoe UI" w:hAnsi="Segoe UI" w:cs="Segoe UI"/>
                <w:bCs/>
                <w:color w:val="FFFFFF" w:themeColor="background1"/>
                <w:sz w:val="24"/>
                <w:szCs w:val="24"/>
              </w:rPr>
            </w:pPr>
            <w:r w:rsidRPr="00EF4C7F">
              <w:rPr>
                <w:rFonts w:ascii="Segoe UI" w:hAnsi="Segoe UI" w:cs="Segoe UI"/>
                <w:bCs/>
                <w:color w:val="FFFFFF" w:themeColor="background1"/>
                <w:sz w:val="24"/>
                <w:szCs w:val="24"/>
              </w:rPr>
              <w:t xml:space="preserve">Procurement costs </w:t>
            </w:r>
          </w:p>
          <w:p w14:paraId="0B87BDB6" w14:textId="1A0D1625" w:rsidR="00EF4C7F" w:rsidRPr="00EF4C7F" w:rsidRDefault="00EF4C7F" w:rsidP="003B2D2B">
            <w:pPr>
              <w:pStyle w:val="ListParagraph"/>
              <w:numPr>
                <w:ilvl w:val="0"/>
                <w:numId w:val="34"/>
              </w:numPr>
              <w:rPr>
                <w:rFonts w:ascii="Segoe UI" w:hAnsi="Segoe UI" w:cs="Segoe UI"/>
                <w:b/>
                <w:color w:val="FFFFFF" w:themeColor="background1"/>
                <w:sz w:val="24"/>
                <w:szCs w:val="24"/>
              </w:rPr>
            </w:pPr>
            <w:r w:rsidRPr="00EF4C7F">
              <w:rPr>
                <w:rFonts w:ascii="Segoe UI" w:hAnsi="Segoe UI" w:cs="Segoe UI"/>
                <w:bCs/>
                <w:color w:val="FFFFFF" w:themeColor="background1"/>
                <w:sz w:val="24"/>
                <w:szCs w:val="24"/>
              </w:rPr>
              <w:t>Specialist consultancy etc</w:t>
            </w:r>
          </w:p>
        </w:tc>
        <w:tc>
          <w:tcPr>
            <w:tcW w:w="1457" w:type="dxa"/>
            <w:shd w:val="clear" w:color="auto" w:fill="00B0F0"/>
          </w:tcPr>
          <w:p w14:paraId="7185B399" w14:textId="77777777" w:rsidR="00EF4C7F" w:rsidRDefault="00EF4C7F"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04C62679" wp14:editId="7B69E61B">
                  <wp:extent cx="382138" cy="382138"/>
                  <wp:effectExtent l="0" t="0" r="0" b="0"/>
                  <wp:docPr id="248881986" name="Picture 24888198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385396" cy="385396"/>
                          </a:xfrm>
                          <a:prstGeom prst="rect">
                            <a:avLst/>
                          </a:prstGeom>
                        </pic:spPr>
                      </pic:pic>
                    </a:graphicData>
                  </a:graphic>
                </wp:inline>
              </w:drawing>
            </w:r>
          </w:p>
          <w:p w14:paraId="3147F589" w14:textId="77777777" w:rsidR="00EF4C7F" w:rsidRPr="00697E6D" w:rsidRDefault="00EF4C7F" w:rsidP="007B7682">
            <w:pPr>
              <w:jc w:val="right"/>
              <w:rPr>
                <w:rFonts w:ascii="Segoe UI" w:hAnsi="Segoe UI" w:cs="Segoe UI"/>
                <w:b/>
                <w:bCs/>
                <w:color w:val="FFFFFF" w:themeColor="background1"/>
                <w:sz w:val="22"/>
                <w:szCs w:val="22"/>
                <w:lang w:eastAsia="en-US"/>
              </w:rPr>
            </w:pPr>
          </w:p>
        </w:tc>
      </w:tr>
    </w:tbl>
    <w:p w14:paraId="0D55205C" w14:textId="08D190FC" w:rsidR="00B00993" w:rsidRPr="003530AC" w:rsidRDefault="00B00993" w:rsidP="00C92694"/>
    <w:p w14:paraId="54F14FCB" w14:textId="0D37D196" w:rsidR="00C92694" w:rsidRPr="003530AC" w:rsidRDefault="00C92694" w:rsidP="00CC6F22">
      <w:pPr>
        <w:pStyle w:val="Heading2"/>
      </w:pPr>
      <w:bookmarkStart w:id="57" w:name="_Toc471741314"/>
      <w:bookmarkStart w:id="58" w:name="_Toc472696320"/>
      <w:bookmarkStart w:id="59" w:name="_Toc514150036"/>
      <w:bookmarkStart w:id="60" w:name="_Toc126236870"/>
      <w:bookmarkStart w:id="61" w:name="_Toc139380149"/>
      <w:r w:rsidRPr="003530AC">
        <w:t>Next steps – timetable</w:t>
      </w:r>
      <w:bookmarkEnd w:id="57"/>
      <w:bookmarkEnd w:id="58"/>
      <w:bookmarkEnd w:id="59"/>
      <w:bookmarkEnd w:id="60"/>
      <w:bookmarkEnd w:id="61"/>
      <w:r w:rsidRPr="003530AC">
        <w:t xml:space="preserve"> </w:t>
      </w:r>
    </w:p>
    <w:p w14:paraId="488F010D" w14:textId="77777777" w:rsidR="00C92694" w:rsidRPr="003530AC" w:rsidRDefault="00C92694" w:rsidP="00C92694"/>
    <w:tbl>
      <w:tblPr>
        <w:tblStyle w:val="GridTable1Light-Accent2"/>
        <w:tblW w:w="8681" w:type="dxa"/>
        <w:tblLook w:val="04A0" w:firstRow="1" w:lastRow="0" w:firstColumn="1" w:lastColumn="0" w:noHBand="0" w:noVBand="1"/>
      </w:tblPr>
      <w:tblGrid>
        <w:gridCol w:w="6380"/>
        <w:gridCol w:w="2301"/>
      </w:tblGrid>
      <w:tr w:rsidR="00C92694" w:rsidRPr="003530AC" w14:paraId="0960A82D" w14:textId="77777777" w:rsidTr="00B1514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380" w:type="dxa"/>
            <w:hideMark/>
          </w:tcPr>
          <w:p w14:paraId="537EAD71" w14:textId="77777777" w:rsidR="00C92694" w:rsidRPr="003530AC" w:rsidRDefault="00C92694">
            <w:pPr>
              <w:jc w:val="center"/>
              <w:textAlignment w:val="baseline"/>
              <w:rPr>
                <w:rFonts w:ascii="Times New Roman" w:hAnsi="Times New Roman"/>
                <w:sz w:val="24"/>
                <w:szCs w:val="24"/>
                <w:lang w:eastAsia="en-GB"/>
              </w:rPr>
            </w:pPr>
            <w:r w:rsidRPr="003530AC">
              <w:rPr>
                <w:rFonts w:cs="Arial"/>
                <w:lang w:eastAsia="en-GB"/>
              </w:rPr>
              <w:t>Activity </w:t>
            </w:r>
          </w:p>
        </w:tc>
        <w:tc>
          <w:tcPr>
            <w:tcW w:w="2301" w:type="dxa"/>
            <w:hideMark/>
          </w:tcPr>
          <w:p w14:paraId="3DD0ABEE" w14:textId="77777777" w:rsidR="00C92694" w:rsidRPr="003530AC" w:rsidRDefault="00C92694">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r w:rsidRPr="003530AC">
              <w:rPr>
                <w:rFonts w:cs="Arial"/>
                <w:lang w:eastAsia="en-GB"/>
              </w:rPr>
              <w:t>Indicative Timings </w:t>
            </w:r>
          </w:p>
        </w:tc>
      </w:tr>
      <w:tr w:rsidR="00C92694" w:rsidRPr="003530AC" w14:paraId="0F7BF14A"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5C206A3D" w14:textId="77777777" w:rsidR="00C92694" w:rsidRPr="003530AC" w:rsidRDefault="00C92694">
            <w:pPr>
              <w:textAlignment w:val="baseline"/>
              <w:rPr>
                <w:rFonts w:ascii="Times New Roman" w:hAnsi="Times New Roman"/>
                <w:sz w:val="24"/>
                <w:szCs w:val="24"/>
                <w:lang w:eastAsia="en-GB"/>
              </w:rPr>
            </w:pPr>
          </w:p>
        </w:tc>
        <w:tc>
          <w:tcPr>
            <w:tcW w:w="2301" w:type="dxa"/>
          </w:tcPr>
          <w:p w14:paraId="62988039" w14:textId="77777777" w:rsidR="00C92694" w:rsidRPr="003530AC" w:rsidRDefault="00C92694">
            <w:pPr>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p>
        </w:tc>
      </w:tr>
      <w:tr w:rsidR="00C92694" w:rsidRPr="003530AC" w14:paraId="0E3754CF"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20E44A8C" w14:textId="77777777" w:rsidR="00C92694" w:rsidRPr="003530AC" w:rsidRDefault="00C92694">
            <w:pPr>
              <w:textAlignment w:val="baseline"/>
              <w:rPr>
                <w:rFonts w:ascii="Times New Roman" w:hAnsi="Times New Roman"/>
                <w:sz w:val="24"/>
                <w:szCs w:val="24"/>
                <w:lang w:eastAsia="en-GB"/>
              </w:rPr>
            </w:pPr>
          </w:p>
        </w:tc>
        <w:tc>
          <w:tcPr>
            <w:tcW w:w="2301" w:type="dxa"/>
          </w:tcPr>
          <w:p w14:paraId="710CAC35" w14:textId="77777777" w:rsidR="00C92694" w:rsidRPr="003530AC"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p>
        </w:tc>
      </w:tr>
      <w:tr w:rsidR="00C92694" w:rsidRPr="003530AC" w14:paraId="3DAE881B"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7BBD3DDF" w14:textId="77777777" w:rsidR="00C92694" w:rsidRPr="003530AC" w:rsidRDefault="00C92694">
            <w:pPr>
              <w:textAlignment w:val="baseline"/>
              <w:rPr>
                <w:rFonts w:ascii="Times New Roman" w:hAnsi="Times New Roman"/>
                <w:sz w:val="24"/>
                <w:szCs w:val="24"/>
                <w:lang w:eastAsia="en-GB"/>
              </w:rPr>
            </w:pPr>
          </w:p>
        </w:tc>
        <w:tc>
          <w:tcPr>
            <w:tcW w:w="2301" w:type="dxa"/>
          </w:tcPr>
          <w:p w14:paraId="25FB8874" w14:textId="77777777" w:rsidR="00C92694" w:rsidRPr="003530AC"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p>
        </w:tc>
      </w:tr>
      <w:tr w:rsidR="00C92694" w:rsidRPr="003530AC" w14:paraId="1BAEFC27"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6BA855F6" w14:textId="77777777" w:rsidR="00C92694" w:rsidRPr="003530AC" w:rsidRDefault="00C92694">
            <w:pPr>
              <w:textAlignment w:val="baseline"/>
              <w:rPr>
                <w:rFonts w:cs="Arial"/>
                <w:sz w:val="20"/>
                <w:szCs w:val="20"/>
                <w:lang w:eastAsia="en-GB"/>
              </w:rPr>
            </w:pPr>
          </w:p>
        </w:tc>
        <w:tc>
          <w:tcPr>
            <w:tcW w:w="2301" w:type="dxa"/>
          </w:tcPr>
          <w:p w14:paraId="33F6BC9F" w14:textId="77777777" w:rsidR="00C92694" w:rsidRPr="003530AC"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p>
        </w:tc>
      </w:tr>
      <w:tr w:rsidR="00C92694" w:rsidRPr="003530AC" w14:paraId="75A91280"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230C1639" w14:textId="77777777" w:rsidR="00C92694" w:rsidRPr="003530AC" w:rsidRDefault="00C92694">
            <w:pPr>
              <w:textAlignment w:val="baseline"/>
              <w:rPr>
                <w:rFonts w:ascii="Times New Roman" w:hAnsi="Times New Roman"/>
                <w:sz w:val="24"/>
                <w:szCs w:val="24"/>
                <w:lang w:eastAsia="en-GB"/>
              </w:rPr>
            </w:pPr>
          </w:p>
        </w:tc>
        <w:tc>
          <w:tcPr>
            <w:tcW w:w="2301" w:type="dxa"/>
          </w:tcPr>
          <w:p w14:paraId="21BD4913" w14:textId="77777777" w:rsidR="00C92694" w:rsidRPr="003530AC"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en-GB"/>
              </w:rPr>
            </w:pPr>
          </w:p>
        </w:tc>
      </w:tr>
    </w:tbl>
    <w:p w14:paraId="7237A5F8" w14:textId="77777777" w:rsidR="00C92694" w:rsidRPr="003530AC" w:rsidRDefault="00C92694" w:rsidP="00C92694"/>
    <w:p w14:paraId="3757F0A8" w14:textId="77777777" w:rsidR="00C92694" w:rsidRPr="003530AC" w:rsidRDefault="00C92694" w:rsidP="00726D58"/>
    <w:p w14:paraId="568EFD08" w14:textId="77777777" w:rsidR="00726D58" w:rsidRPr="003530AC" w:rsidRDefault="00726D58" w:rsidP="00726D58"/>
    <w:p w14:paraId="51163B2B" w14:textId="77777777" w:rsidR="00726D58" w:rsidRPr="003530AC" w:rsidRDefault="00726D58" w:rsidP="00726D58"/>
    <w:p w14:paraId="3D2D9EB1" w14:textId="77777777" w:rsidR="00FD53E9" w:rsidRPr="003530AC" w:rsidRDefault="00FD53E9" w:rsidP="0094164C"/>
    <w:p w14:paraId="33532B53" w14:textId="400EDD2D" w:rsidR="00C53055" w:rsidRPr="003530AC" w:rsidRDefault="00C53055" w:rsidP="0092175E">
      <w:r w:rsidRPr="003530AC">
        <w:br w:type="page"/>
      </w:r>
    </w:p>
    <w:p w14:paraId="256B490D" w14:textId="77777777" w:rsidR="00B61FC0" w:rsidRPr="003530AC" w:rsidRDefault="00B61FC0" w:rsidP="00B61FC0">
      <w:pPr>
        <w:sectPr w:rsidR="00B61FC0" w:rsidRPr="003530AC" w:rsidSect="00C77964">
          <w:footerReference w:type="even" r:id="rId40"/>
          <w:footerReference w:type="default" r:id="rId41"/>
          <w:headerReference w:type="first" r:id="rId42"/>
          <w:footerReference w:type="first" r:id="rId43"/>
          <w:pgSz w:w="11906" w:h="16838"/>
          <w:pgMar w:top="1440" w:right="1797" w:bottom="1440" w:left="1418" w:header="709" w:footer="709" w:gutter="0"/>
          <w:cols w:space="708"/>
          <w:titlePg/>
          <w:docGrid w:linePitch="360"/>
        </w:sectPr>
      </w:pPr>
    </w:p>
    <w:p w14:paraId="3835AE82" w14:textId="4F71DD5F" w:rsidR="008D3174" w:rsidRPr="003530AC" w:rsidRDefault="008D3174" w:rsidP="00287C56">
      <w:pPr>
        <w:jc w:val="center"/>
        <w:rPr>
          <w:rFonts w:cs="Arial"/>
          <w:b/>
          <w:bCs/>
          <w:color w:val="000000"/>
        </w:rPr>
      </w:pPr>
    </w:p>
    <w:p w14:paraId="595DED75" w14:textId="77777777" w:rsidR="008D3174" w:rsidRPr="003530AC" w:rsidRDefault="008D3174" w:rsidP="00441634">
      <w:pPr>
        <w:rPr>
          <w:rFonts w:cs="Arial"/>
          <w:b/>
          <w:bCs/>
          <w:color w:val="000000"/>
        </w:rPr>
      </w:pPr>
    </w:p>
    <w:p w14:paraId="4E9862EE" w14:textId="01F76EB5" w:rsidR="008D3174" w:rsidRPr="003530AC" w:rsidRDefault="008D3174" w:rsidP="00441634">
      <w:pPr>
        <w:rPr>
          <w:rFonts w:cs="Arial"/>
          <w:b/>
          <w:bCs/>
          <w:color w:val="000000"/>
        </w:rPr>
      </w:pPr>
    </w:p>
    <w:p w14:paraId="06C499D1" w14:textId="186FB2C0" w:rsidR="008D3174" w:rsidRPr="003530AC" w:rsidRDefault="008D3174" w:rsidP="00441634">
      <w:pPr>
        <w:rPr>
          <w:rFonts w:cs="Arial"/>
          <w:b/>
          <w:bCs/>
          <w:color w:val="000000"/>
        </w:rPr>
      </w:pPr>
    </w:p>
    <w:p w14:paraId="1E99798F" w14:textId="77777777" w:rsidR="008D3174" w:rsidRPr="003530AC" w:rsidRDefault="008D3174" w:rsidP="00441634">
      <w:pPr>
        <w:rPr>
          <w:rFonts w:cs="Arial"/>
          <w:b/>
          <w:bCs/>
          <w:color w:val="000000"/>
        </w:rPr>
      </w:pPr>
    </w:p>
    <w:p w14:paraId="254F0D7A" w14:textId="1583C355" w:rsidR="008D3174" w:rsidRPr="003530AC" w:rsidRDefault="008D3174" w:rsidP="00441634">
      <w:pPr>
        <w:rPr>
          <w:rFonts w:cs="Arial"/>
          <w:b/>
          <w:bCs/>
          <w:color w:val="000000"/>
        </w:rPr>
      </w:pPr>
    </w:p>
    <w:p w14:paraId="6AA0848A" w14:textId="77777777" w:rsidR="008D3174" w:rsidRDefault="008D3174" w:rsidP="00441634">
      <w:pPr>
        <w:rPr>
          <w:rFonts w:cs="Arial"/>
          <w:b/>
          <w:bCs/>
          <w:color w:val="000000"/>
        </w:rPr>
      </w:pPr>
    </w:p>
    <w:p w14:paraId="6B977208" w14:textId="77777777" w:rsidR="006368F8" w:rsidRDefault="006368F8" w:rsidP="00441634">
      <w:pPr>
        <w:rPr>
          <w:rFonts w:cs="Arial"/>
          <w:b/>
          <w:bCs/>
          <w:color w:val="000000"/>
        </w:rPr>
      </w:pPr>
    </w:p>
    <w:p w14:paraId="60E6D80A" w14:textId="77777777" w:rsidR="006368F8" w:rsidRDefault="006368F8" w:rsidP="00441634">
      <w:pPr>
        <w:rPr>
          <w:rFonts w:cs="Arial"/>
          <w:b/>
          <w:bCs/>
          <w:color w:val="000000"/>
        </w:rPr>
      </w:pPr>
    </w:p>
    <w:p w14:paraId="3D9BA59A" w14:textId="77777777" w:rsidR="006368F8" w:rsidRDefault="006368F8" w:rsidP="00441634">
      <w:pPr>
        <w:rPr>
          <w:rFonts w:cs="Arial"/>
          <w:b/>
          <w:bCs/>
          <w:color w:val="000000"/>
        </w:rPr>
      </w:pPr>
    </w:p>
    <w:p w14:paraId="2CC25558" w14:textId="77777777" w:rsidR="006368F8" w:rsidRDefault="006368F8" w:rsidP="00441634">
      <w:pPr>
        <w:rPr>
          <w:rFonts w:cs="Arial"/>
          <w:b/>
          <w:bCs/>
          <w:color w:val="000000"/>
        </w:rPr>
      </w:pPr>
    </w:p>
    <w:p w14:paraId="561F5D78" w14:textId="77777777" w:rsidR="006368F8" w:rsidRDefault="006368F8" w:rsidP="00441634">
      <w:pPr>
        <w:rPr>
          <w:rFonts w:cs="Arial"/>
          <w:b/>
          <w:bCs/>
          <w:color w:val="000000"/>
        </w:rPr>
      </w:pPr>
    </w:p>
    <w:p w14:paraId="3473E043" w14:textId="77777777" w:rsidR="006368F8" w:rsidRDefault="006368F8" w:rsidP="00441634">
      <w:pPr>
        <w:rPr>
          <w:rFonts w:cs="Arial"/>
          <w:b/>
          <w:bCs/>
          <w:color w:val="000000"/>
        </w:rPr>
      </w:pPr>
    </w:p>
    <w:p w14:paraId="315B641F" w14:textId="77777777" w:rsidR="006368F8" w:rsidRDefault="006368F8" w:rsidP="00441634">
      <w:pPr>
        <w:rPr>
          <w:rFonts w:cs="Arial"/>
          <w:b/>
          <w:bCs/>
          <w:color w:val="000000"/>
        </w:rPr>
      </w:pPr>
    </w:p>
    <w:p w14:paraId="5B352826" w14:textId="77777777" w:rsidR="006368F8" w:rsidRPr="003530AC" w:rsidRDefault="006368F8" w:rsidP="00441634">
      <w:pPr>
        <w:rPr>
          <w:rFonts w:cs="Arial"/>
          <w:b/>
          <w:bCs/>
          <w:color w:val="000000"/>
        </w:rPr>
      </w:pPr>
    </w:p>
    <w:p w14:paraId="3F70207A" w14:textId="77777777" w:rsidR="00F37938" w:rsidRDefault="00F37938" w:rsidP="00F37938">
      <w:pPr>
        <w:pStyle w:val="NormalWeb"/>
      </w:pPr>
      <w:r>
        <w:t xml:space="preserve">This document has been prepared by </w:t>
      </w:r>
      <w:r>
        <w:rPr>
          <w:rStyle w:val="Strong"/>
        </w:rPr>
        <w:t>Local Partnerships</w:t>
      </w:r>
      <w:r>
        <w:t xml:space="preserve"> for </w:t>
      </w:r>
      <w:r>
        <w:rPr>
          <w:rStyle w:val="Strong"/>
        </w:rPr>
        <w:t>Net Zero Go</w:t>
      </w:r>
      <w:r>
        <w:t>. For full copyright, legal information and defined terms, please refer to the “Net Zero Go terms of use” section on the Net Zero Go website (</w:t>
      </w:r>
      <w:hyperlink r:id="rId44" w:history="1">
        <w:r>
          <w:rPr>
            <w:rStyle w:val="Hyperlink"/>
          </w:rPr>
          <w:t>https://www.netzerogo.org.uk/s/terms-of-use</w:t>
        </w:r>
      </w:hyperlink>
      <w:r>
        <w:t xml:space="preserve"> ).</w:t>
      </w:r>
    </w:p>
    <w:p w14:paraId="4B9AC8C1" w14:textId="77777777" w:rsidR="00F37938" w:rsidRDefault="00F37938" w:rsidP="00F37938">
      <w:pPr>
        <w:pStyle w:val="NormalWeb"/>
      </w:pPr>
      <w:r>
        <w:t>Net Zero Go is part of Energy Systems Catapult. All information is given in good faith based upon the latest information available to Energy Systems Catapult Limited. No warranty or representation is given concerning such information, which must not be taken as establishing any contractual or other commitment binding upon the Energy Systems Catapult Limited or any of its subsidiary or associated companies.</w:t>
      </w:r>
    </w:p>
    <w:p w14:paraId="4C7E333F" w14:textId="0486B8E7" w:rsidR="00D944DA" w:rsidRPr="003530AC" w:rsidRDefault="00D944DA" w:rsidP="00D944DA">
      <w:pPr>
        <w:rPr>
          <w:rFonts w:ascii="Times New Roman" w:hAnsi="Times New Roman"/>
          <w:sz w:val="24"/>
          <w:szCs w:val="24"/>
          <w:lang w:eastAsia="en-GB"/>
        </w:rPr>
      </w:pPr>
    </w:p>
    <w:p w14:paraId="78D4C2E3" w14:textId="77777777" w:rsidR="00441634" w:rsidRPr="003530AC" w:rsidRDefault="00441634" w:rsidP="00441634">
      <w:pPr>
        <w:rPr>
          <w:rFonts w:cs="Arial"/>
          <w:color w:val="000000"/>
        </w:rPr>
      </w:pPr>
    </w:p>
    <w:p w14:paraId="79F1602E" w14:textId="77777777" w:rsidR="008A3947" w:rsidRPr="003530AC" w:rsidRDefault="008A3947" w:rsidP="00441634">
      <w:pPr>
        <w:rPr>
          <w:rFonts w:cs="Arial"/>
          <w:b/>
          <w:bCs/>
          <w:color w:val="000000"/>
        </w:rPr>
      </w:pPr>
    </w:p>
    <w:p w14:paraId="15456DE3" w14:textId="2A5AD6DB" w:rsidR="00441634" w:rsidRPr="003530AC" w:rsidRDefault="00441634" w:rsidP="00441634">
      <w:pPr>
        <w:rPr>
          <w:rFonts w:cs="Arial"/>
        </w:rPr>
      </w:pPr>
      <w:r w:rsidRPr="003530AC">
        <w:rPr>
          <w:rFonts w:cs="Arial"/>
          <w:b/>
          <w:bCs/>
          <w:color w:val="000000"/>
        </w:rPr>
        <w:t>Copyright</w:t>
      </w:r>
    </w:p>
    <w:p w14:paraId="239554D7" w14:textId="3869724A" w:rsidR="00BE2B03" w:rsidRDefault="00397197" w:rsidP="00441634">
      <w:pPr>
        <w:rPr>
          <w:rFonts w:cs="Arial"/>
          <w:color w:val="000000"/>
        </w:rPr>
      </w:pPr>
      <w:r w:rsidRPr="003530AC">
        <w:rPr>
          <w:rFonts w:cs="Arial"/>
          <w:color w:val="000000"/>
        </w:rPr>
        <w:t xml:space="preserve">© </w:t>
      </w:r>
      <w:r w:rsidR="00F37938">
        <w:rPr>
          <w:rFonts w:cs="Arial"/>
          <w:color w:val="000000"/>
        </w:rPr>
        <w:t>Energy Systems Catapult</w:t>
      </w:r>
      <w:r w:rsidRPr="003530AC">
        <w:rPr>
          <w:rFonts w:cs="Arial"/>
          <w:color w:val="000000"/>
        </w:rPr>
        <w:t xml:space="preserve"> 20</w:t>
      </w:r>
      <w:r w:rsidR="00A85C15" w:rsidRPr="003530AC">
        <w:rPr>
          <w:rFonts w:cs="Arial"/>
          <w:color w:val="000000"/>
        </w:rPr>
        <w:t>2</w:t>
      </w:r>
      <w:r w:rsidR="008818C0" w:rsidRPr="003530AC">
        <w:rPr>
          <w:rFonts w:cs="Arial"/>
          <w:color w:val="000000"/>
        </w:rPr>
        <w:t>3</w:t>
      </w:r>
    </w:p>
    <w:p w14:paraId="7C3BA360" w14:textId="77777777" w:rsidR="006368F8" w:rsidRDefault="006368F8" w:rsidP="00441634">
      <w:pPr>
        <w:rPr>
          <w:rFonts w:cs="Arial"/>
          <w:color w:val="000000"/>
        </w:rPr>
      </w:pPr>
    </w:p>
    <w:p w14:paraId="32C22FBE" w14:textId="77777777" w:rsidR="006368F8" w:rsidRDefault="006368F8" w:rsidP="00441634">
      <w:pPr>
        <w:rPr>
          <w:rFonts w:cs="Arial"/>
          <w:color w:val="000000"/>
        </w:rPr>
      </w:pPr>
    </w:p>
    <w:p w14:paraId="615BD9EA" w14:textId="77777777" w:rsidR="006368F8" w:rsidRDefault="006368F8" w:rsidP="00441634">
      <w:pPr>
        <w:rPr>
          <w:rFonts w:cs="Arial"/>
          <w:color w:val="000000"/>
        </w:rPr>
      </w:pPr>
    </w:p>
    <w:p w14:paraId="43C869C8" w14:textId="77777777" w:rsidR="006368F8" w:rsidRDefault="006368F8" w:rsidP="00441634">
      <w:pPr>
        <w:rPr>
          <w:rFonts w:cs="Arial"/>
          <w:color w:val="000000"/>
        </w:rPr>
      </w:pPr>
    </w:p>
    <w:p w14:paraId="5BBC1DA8" w14:textId="77777777" w:rsidR="006368F8" w:rsidRDefault="006368F8" w:rsidP="00441634">
      <w:pPr>
        <w:rPr>
          <w:rFonts w:cs="Arial"/>
          <w:color w:val="000000"/>
        </w:rPr>
      </w:pPr>
    </w:p>
    <w:p w14:paraId="2C5F3D3F" w14:textId="77777777" w:rsidR="006368F8" w:rsidRPr="003530AC" w:rsidRDefault="006368F8" w:rsidP="00441634">
      <w:pPr>
        <w:rPr>
          <w:rFonts w:cs="Arial"/>
          <w:color w:val="000000"/>
        </w:rPr>
      </w:pPr>
    </w:p>
    <w:p w14:paraId="25FA5924" w14:textId="77777777" w:rsidR="004C5F06" w:rsidRPr="003530AC" w:rsidRDefault="004C5F06" w:rsidP="00441634">
      <w:pPr>
        <w:rPr>
          <w:rFonts w:cs="Arial"/>
          <w:color w:val="000000"/>
        </w:rPr>
      </w:pPr>
    </w:p>
    <w:p w14:paraId="39BEA2FD" w14:textId="07F08D5D" w:rsidR="001A08DD" w:rsidRPr="003530AC" w:rsidRDefault="004C5F06" w:rsidP="00441634">
      <w:pPr>
        <w:rPr>
          <w:rFonts w:eastAsiaTheme="minorHAnsi" w:cs="Arial"/>
        </w:rPr>
      </w:pPr>
      <w:r w:rsidRPr="003530AC">
        <w:rPr>
          <w:noProof/>
        </w:rPr>
        <w:drawing>
          <wp:inline distT="0" distB="0" distL="0" distR="0" wp14:anchorId="326BD358" wp14:editId="6D97B766">
            <wp:extent cx="5516882" cy="769797"/>
            <wp:effectExtent l="0" t="0" r="7620" b="0"/>
            <wp:docPr id="1498737200" name="Picture 1498737200"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5">
                      <a:extLst>
                        <a:ext uri="{28A0092B-C50C-407E-A947-70E740481C1C}">
                          <a14:useLocalDpi xmlns:a14="http://schemas.microsoft.com/office/drawing/2010/main" val="0"/>
                        </a:ext>
                      </a:extLst>
                    </a:blip>
                    <a:stretch>
                      <a:fillRect/>
                    </a:stretch>
                  </pic:blipFill>
                  <pic:spPr>
                    <a:xfrm>
                      <a:off x="0" y="0"/>
                      <a:ext cx="5516882" cy="769797"/>
                    </a:xfrm>
                    <a:prstGeom prst="rect">
                      <a:avLst/>
                    </a:prstGeom>
                  </pic:spPr>
                </pic:pic>
              </a:graphicData>
            </a:graphic>
          </wp:inline>
        </w:drawing>
      </w:r>
    </w:p>
    <w:sectPr w:rsidR="001A08DD" w:rsidRPr="003530AC" w:rsidSect="00F93160">
      <w:pgSz w:w="11906" w:h="16838"/>
      <w:pgMar w:top="1440" w:right="1797"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1AEE1" w14:textId="77777777" w:rsidR="00B60C62" w:rsidRDefault="00B60C62">
      <w:r>
        <w:separator/>
      </w:r>
    </w:p>
    <w:p w14:paraId="251ED837" w14:textId="77777777" w:rsidR="00B60C62" w:rsidRDefault="00B60C62"/>
  </w:endnote>
  <w:endnote w:type="continuationSeparator" w:id="0">
    <w:p w14:paraId="20D357CE" w14:textId="77777777" w:rsidR="00B60C62" w:rsidRDefault="00B60C62">
      <w:r>
        <w:continuationSeparator/>
      </w:r>
    </w:p>
    <w:p w14:paraId="66DC4E81" w14:textId="77777777" w:rsidR="00B60C62" w:rsidRDefault="00B60C62"/>
  </w:endnote>
  <w:endnote w:type="continuationNotice" w:id="1">
    <w:p w14:paraId="58B16E40" w14:textId="77777777" w:rsidR="00B60C62" w:rsidRDefault="00B60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Frutiger 45 Light">
    <w:altName w:val="Calibri"/>
    <w:panose1 w:val="00000000000000000000"/>
    <w:charset w:val="00"/>
    <w:family w:val="swiss"/>
    <w:notTrueType/>
    <w:pitch w:val="variable"/>
    <w:sig w:usb0="00000003" w:usb1="00000000" w:usb2="00000000" w:usb3="00000000" w:csb0="00000001"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deGoth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82362" w14:textId="37A0CAFD" w:rsidR="00116C1B" w:rsidRDefault="00116C1B">
    <w:pPr>
      <w:pStyle w:val="Footer"/>
    </w:pPr>
    <w:r>
      <w:rPr>
        <w:noProof/>
      </w:rPr>
      <mc:AlternateContent>
        <mc:Choice Requires="wps">
          <w:drawing>
            <wp:anchor distT="0" distB="0" distL="0" distR="0" simplePos="0" relativeHeight="251659264" behindDoc="0" locked="0" layoutInCell="1" allowOverlap="1" wp14:anchorId="2E98211B" wp14:editId="39B14D33">
              <wp:simplePos x="635" y="635"/>
              <wp:positionH relativeFrom="page">
                <wp:align>left</wp:align>
              </wp:positionH>
              <wp:positionV relativeFrom="page">
                <wp:align>bottom</wp:align>
              </wp:positionV>
              <wp:extent cx="443865" cy="443865"/>
              <wp:effectExtent l="0" t="0" r="6985" b="0"/>
              <wp:wrapNone/>
              <wp:docPr id="1406969574" name="Text Box 2"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98211B" id="_x0000_t202" coordsize="21600,21600" o:spt="202" path="m,l,21600r21600,l21600,xe">
              <v:stroke joinstyle="miter"/>
              <v:path gradientshapeok="t" o:connecttype="rect"/>
            </v:shapetype>
            <v:shape id="Text Box 2" o:spid="_x0000_s1026" type="#_x0000_t202" alt="&#10;--------------------------------------------------------&#10;This document is marked as confidenti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38C23" w14:textId="266742A8" w:rsidR="00024863" w:rsidRPr="00024863" w:rsidRDefault="00024863" w:rsidP="00213EE7">
    <w:pPr>
      <w:pStyle w:val="Footer"/>
      <w:rPr>
        <w:sz w:val="16"/>
        <w:szCs w:val="18"/>
      </w:rPr>
    </w:pPr>
    <w:r w:rsidRPr="00024863">
      <w:rPr>
        <w:sz w:val="16"/>
        <w:szCs w:val="18"/>
      </w:rPr>
      <w:t>Strategic Outline Case</w:t>
    </w:r>
  </w:p>
  <w:p w14:paraId="14D87C43" w14:textId="0B143E40" w:rsidR="00734F94" w:rsidRPr="00024863" w:rsidRDefault="00C22957" w:rsidP="00213EE7">
    <w:pPr>
      <w:pStyle w:val="Footer"/>
      <w:rPr>
        <w:sz w:val="20"/>
      </w:rPr>
    </w:pPr>
    <w:r w:rsidRPr="00024863">
      <w:rPr>
        <w:sz w:val="16"/>
        <w:szCs w:val="18"/>
      </w:rPr>
      <w:t>Template</w:t>
    </w:r>
    <w:r w:rsidR="00024863" w:rsidRPr="00024863">
      <w:rPr>
        <w:sz w:val="16"/>
        <w:szCs w:val="18"/>
      </w:rPr>
      <w:t xml:space="preserve"> made available through Net Zero Go in collaboration with Local Partnerships</w:t>
    </w:r>
    <w:r w:rsidR="00213EE7" w:rsidRPr="00024863">
      <w:rPr>
        <w:sz w:val="20"/>
      </w:rPr>
      <w:tab/>
    </w:r>
    <w:r w:rsidR="00734F94" w:rsidRPr="00024863">
      <w:rPr>
        <w:sz w:val="20"/>
      </w:rPr>
      <w:t xml:space="preserve">Page </w:t>
    </w:r>
    <w:r w:rsidR="00734F94" w:rsidRPr="00024863">
      <w:rPr>
        <w:sz w:val="20"/>
      </w:rPr>
      <w:fldChar w:fldCharType="begin"/>
    </w:r>
    <w:r w:rsidR="00734F94" w:rsidRPr="00024863">
      <w:rPr>
        <w:sz w:val="20"/>
      </w:rPr>
      <w:instrText xml:space="preserve"> PAGE   \* MERGEFORMAT </w:instrText>
    </w:r>
    <w:r w:rsidR="00734F94" w:rsidRPr="00024863">
      <w:rPr>
        <w:sz w:val="20"/>
      </w:rPr>
      <w:fldChar w:fldCharType="separate"/>
    </w:r>
    <w:r w:rsidR="00397197" w:rsidRPr="00024863">
      <w:rPr>
        <w:noProof/>
        <w:sz w:val="20"/>
      </w:rPr>
      <w:t>6</w:t>
    </w:r>
    <w:r w:rsidR="00734F94" w:rsidRPr="00024863">
      <w:rPr>
        <w:noProof/>
        <w:sz w:val="20"/>
      </w:rPr>
      <w:fldChar w:fldCharType="end"/>
    </w:r>
    <w:r w:rsidR="00734F94" w:rsidRPr="00024863">
      <w:rPr>
        <w:noProof/>
        <w:sz w:val="20"/>
      </w:rPr>
      <w:t xml:space="preserve"> of </w:t>
    </w:r>
    <w:r w:rsidR="00734F94" w:rsidRPr="00024863">
      <w:rPr>
        <w:noProof/>
        <w:sz w:val="20"/>
      </w:rPr>
      <w:fldChar w:fldCharType="begin"/>
    </w:r>
    <w:r w:rsidR="00734F94" w:rsidRPr="00024863">
      <w:rPr>
        <w:noProof/>
        <w:sz w:val="20"/>
      </w:rPr>
      <w:instrText xml:space="preserve"> NUMPAGES  \* Arabic  \* MERGEFORMAT </w:instrText>
    </w:r>
    <w:r w:rsidR="00734F94" w:rsidRPr="00024863">
      <w:rPr>
        <w:noProof/>
        <w:sz w:val="20"/>
      </w:rPr>
      <w:fldChar w:fldCharType="separate"/>
    </w:r>
    <w:r w:rsidR="00397197" w:rsidRPr="00024863">
      <w:rPr>
        <w:noProof/>
        <w:sz w:val="20"/>
      </w:rPr>
      <w:t>6</w:t>
    </w:r>
    <w:r w:rsidR="00734F94" w:rsidRPr="0002486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5B1FE" w14:textId="0CA8DB0A" w:rsidR="00B12A03" w:rsidRPr="00024863" w:rsidRDefault="00B12A03" w:rsidP="00B12A03">
    <w:pPr>
      <w:pStyle w:val="Footer"/>
      <w:rPr>
        <w:sz w:val="16"/>
        <w:szCs w:val="18"/>
      </w:rPr>
    </w:pPr>
    <w:r w:rsidRPr="00024863">
      <w:rPr>
        <w:sz w:val="16"/>
        <w:szCs w:val="18"/>
      </w:rPr>
      <w:t>Strategic Outline Case</w:t>
    </w:r>
    <w:r w:rsidR="005859E9">
      <w:rPr>
        <w:sz w:val="16"/>
        <w:szCs w:val="18"/>
      </w:rPr>
      <w:t xml:space="preserve"> – Retrofit template</w:t>
    </w:r>
  </w:p>
  <w:p w14:paraId="166B5D25" w14:textId="42EA5C80" w:rsidR="007F7AF6" w:rsidRDefault="00B12A03" w:rsidP="00B12A03">
    <w:pPr>
      <w:pStyle w:val="Footer"/>
    </w:pPr>
    <w:r w:rsidRPr="00024863">
      <w:rPr>
        <w:sz w:val="16"/>
        <w:szCs w:val="18"/>
      </w:rPr>
      <w:t>Template made available through Net Zero Go in collaboration with Local Partnerships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91444" w14:textId="77777777" w:rsidR="00B60C62" w:rsidRDefault="00B60C62">
      <w:r>
        <w:separator/>
      </w:r>
    </w:p>
    <w:p w14:paraId="661B41CD" w14:textId="77777777" w:rsidR="00B60C62" w:rsidRDefault="00B60C62"/>
  </w:footnote>
  <w:footnote w:type="continuationSeparator" w:id="0">
    <w:p w14:paraId="40348599" w14:textId="77777777" w:rsidR="00B60C62" w:rsidRDefault="00B60C62">
      <w:r>
        <w:continuationSeparator/>
      </w:r>
    </w:p>
    <w:p w14:paraId="39F619D8" w14:textId="77777777" w:rsidR="00B60C62" w:rsidRDefault="00B60C62"/>
  </w:footnote>
  <w:footnote w:type="continuationNotice" w:id="1">
    <w:p w14:paraId="0BE35199" w14:textId="77777777" w:rsidR="00B60C62" w:rsidRDefault="00B60C62"/>
  </w:footnote>
  <w:footnote w:id="2">
    <w:p w14:paraId="25A2E2C1" w14:textId="755649A3" w:rsidR="00770A2C" w:rsidRDefault="00770A2C">
      <w:pPr>
        <w:pStyle w:val="FootnoteText"/>
      </w:pPr>
      <w:r>
        <w:rPr>
          <w:rStyle w:val="FootnoteReference"/>
        </w:rPr>
        <w:footnoteRef/>
      </w:r>
      <w:r>
        <w:t xml:space="preserve"> </w:t>
      </w:r>
      <w:hyperlink r:id="rId1" w:history="1">
        <w:r w:rsidR="00DE5FC7">
          <w:rPr>
            <w:rStyle w:val="Hyperlink"/>
            <w:rFonts w:eastAsiaTheme="majorEastAsia"/>
          </w:rPr>
          <w:t>The Green Book (2022) - GOV.UK (www.gov.uk)</w:t>
        </w:r>
      </w:hyperlink>
    </w:p>
  </w:footnote>
  <w:footnote w:id="3">
    <w:p w14:paraId="73C8E566" w14:textId="77777777" w:rsidR="00406AE7" w:rsidRDefault="00406AE7" w:rsidP="00406AE7">
      <w:pPr>
        <w:pStyle w:val="FootnoteText"/>
      </w:pPr>
      <w:r>
        <w:rPr>
          <w:rStyle w:val="FootnoteReference"/>
        </w:rPr>
        <w:footnoteRef/>
      </w:r>
      <w:r>
        <w:t xml:space="preserve"> </w:t>
      </w:r>
      <w:hyperlink r:id="rId2" w:history="1">
        <w:r w:rsidRPr="001E33E4">
          <w:rPr>
            <w:rStyle w:val="Hyperlink"/>
          </w:rPr>
          <w:t>https://www.gov.uk/government/publications/green-book-supplementary-guidance-environment</w:t>
        </w:r>
      </w:hyperlink>
      <w:r>
        <w:t xml:space="preserve"> </w:t>
      </w:r>
    </w:p>
  </w:footnote>
  <w:footnote w:id="4">
    <w:p w14:paraId="7D156D71" w14:textId="77777777" w:rsidR="00406AE7" w:rsidRDefault="00406AE7" w:rsidP="00406AE7">
      <w:pPr>
        <w:pStyle w:val="FootnoteText"/>
      </w:pPr>
      <w:r>
        <w:rPr>
          <w:rStyle w:val="FootnoteReference"/>
        </w:rPr>
        <w:footnoteRef/>
      </w:r>
      <w:r>
        <w:t xml:space="preserve"> </w:t>
      </w:r>
      <w:hyperlink r:id="rId3" w:history="1">
        <w:r w:rsidRPr="00887F35">
          <w:rPr>
            <w:rStyle w:val="Hyperlink"/>
          </w:rPr>
          <w:t>https://www.gov.uk/government/publications/valuation-of-energy-use-and-greenhouse-gas-emissions-for-appraisal</w:t>
        </w:r>
      </w:hyperlink>
      <w:r>
        <w:t xml:space="preserve"> </w:t>
      </w:r>
    </w:p>
  </w:footnote>
  <w:footnote w:id="5">
    <w:p w14:paraId="3A147DC4" w14:textId="77777777" w:rsidR="00406AE7" w:rsidRDefault="00406AE7" w:rsidP="00406AE7">
      <w:pPr>
        <w:pStyle w:val="FootnoteText"/>
      </w:pPr>
      <w:r>
        <w:rPr>
          <w:rStyle w:val="FootnoteReference"/>
        </w:rPr>
        <w:footnoteRef/>
      </w:r>
      <w:r>
        <w:t xml:space="preserve"> </w:t>
      </w:r>
      <w:hyperlink r:id="rId4" w:anchor="supplementary-guidance" w:history="1">
        <w:r w:rsidRPr="00196122">
          <w:rPr>
            <w:rStyle w:val="Hyperlink"/>
          </w:rPr>
          <w:t>https://www.gov.uk/government/collections/the-green-book-and-accompanying-guidance-and-documents#supplementary-guidance</w:t>
        </w:r>
      </w:hyperlink>
      <w:r>
        <w:t xml:space="preserve"> </w:t>
      </w:r>
    </w:p>
  </w:footnote>
  <w:footnote w:id="6">
    <w:p w14:paraId="42FFFFF7" w14:textId="77777777" w:rsidR="00794BAF" w:rsidRDefault="00794BAF" w:rsidP="00794BAF">
      <w:pPr>
        <w:pStyle w:val="FootnoteText"/>
      </w:pPr>
      <w:r>
        <w:rPr>
          <w:rStyle w:val="FootnoteReference"/>
        </w:rPr>
        <w:footnoteRef/>
      </w:r>
      <w:hyperlink r:id="rId5" w:history="1">
        <w:r w:rsidRPr="00680699">
          <w:rPr>
            <w:rStyle w:val="Hyperlink"/>
          </w:rPr>
          <w:t>https://assets.publishing.service.gov.uk/government/uploads/system/uploads/attachment_data/file/1033990/net-zero-strategy-beis.pdf</w:t>
        </w:r>
      </w:hyperlink>
      <w:r>
        <w:t xml:space="preserve"> </w:t>
      </w:r>
    </w:p>
  </w:footnote>
  <w:footnote w:id="7">
    <w:p w14:paraId="720B76E7" w14:textId="77777777" w:rsidR="00794BAF" w:rsidRDefault="00794BAF" w:rsidP="00794BAF">
      <w:pPr>
        <w:pStyle w:val="FootnoteText"/>
      </w:pPr>
      <w:r>
        <w:rPr>
          <w:rStyle w:val="FootnoteReference"/>
        </w:rPr>
        <w:footnoteRef/>
      </w:r>
      <w:hyperlink r:id="rId6" w:history="1">
        <w:r w:rsidRPr="00680699">
          <w:rPr>
            <w:rStyle w:val="Hyperlink"/>
          </w:rPr>
          <w:t>https://assets.publishing.service.gov.uk/government/uploads/system/uploads/attachment_data/file/1044598/6.7408_BEIS_Clean_Heat_Heat___Buildings_Strategy_Stage_2_v5_WEB.pdf</w:t>
        </w:r>
      </w:hyperlink>
      <w:r>
        <w:t xml:space="preserve"> </w:t>
      </w:r>
    </w:p>
  </w:footnote>
  <w:footnote w:id="8">
    <w:p w14:paraId="3CDD6365" w14:textId="77777777" w:rsidR="00794BAF" w:rsidRDefault="00794BAF" w:rsidP="00794BAF">
      <w:pPr>
        <w:pStyle w:val="FootnoteText"/>
      </w:pPr>
      <w:r>
        <w:rPr>
          <w:rStyle w:val="FootnoteReference"/>
        </w:rPr>
        <w:footnoteRef/>
      </w:r>
      <w:r>
        <w:t xml:space="preserve"> </w:t>
      </w:r>
      <w:hyperlink r:id="rId7" w:history="1">
        <w:r>
          <w:rPr>
            <w:rStyle w:val="Hyperlink"/>
          </w:rPr>
          <w:t>Government Property Sustainability Strategy 2022-2030 (HTML) - GOV.UK (www.gov.uk)</w:t>
        </w:r>
      </w:hyperlink>
    </w:p>
  </w:footnote>
  <w:footnote w:id="9">
    <w:p w14:paraId="143AEDB0" w14:textId="77777777" w:rsidR="00794BAF" w:rsidRDefault="00794BAF" w:rsidP="00794BAF">
      <w:pPr>
        <w:pStyle w:val="FootnoteText"/>
      </w:pPr>
      <w:r>
        <w:rPr>
          <w:rStyle w:val="FootnoteReference"/>
        </w:rPr>
        <w:footnoteRef/>
      </w:r>
      <w:r>
        <w:t xml:space="preserve"> </w:t>
      </w:r>
      <w:hyperlink r:id="rId8" w:history="1">
        <w:r>
          <w:rPr>
            <w:rStyle w:val="Hyperlink"/>
          </w:rPr>
          <w:t>MISSION ZERO - Independent Review of Net Zero (publishing.service.gov.uk)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F4493" w14:textId="49015C06" w:rsidR="00F0465B" w:rsidRDefault="0047423D">
    <w:pPr>
      <w:pStyle w:val="Header"/>
    </w:pPr>
    <w:r>
      <w:rPr>
        <w:noProof/>
      </w:rPr>
      <w:drawing>
        <wp:anchor distT="0" distB="0" distL="114300" distR="114300" simplePos="0" relativeHeight="251662336" behindDoc="1" locked="0" layoutInCell="1" allowOverlap="1" wp14:anchorId="73F4B559" wp14:editId="7CAE2B72">
          <wp:simplePos x="0" y="0"/>
          <wp:positionH relativeFrom="margin">
            <wp:posOffset>-314325</wp:posOffset>
          </wp:positionH>
          <wp:positionV relativeFrom="paragraph">
            <wp:posOffset>-143510</wp:posOffset>
          </wp:positionV>
          <wp:extent cx="1905000" cy="638689"/>
          <wp:effectExtent l="0" t="0" r="0" b="9525"/>
          <wp:wrapNone/>
          <wp:docPr id="216698410" name="Picture 216698410"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
                    <a:extLst>
                      <a:ext uri="{28A0092B-C50C-407E-A947-70E740481C1C}">
                        <a14:useLocalDpi xmlns:a14="http://schemas.microsoft.com/office/drawing/2010/main" val="0"/>
                      </a:ext>
                    </a:extLst>
                  </a:blip>
                  <a:srcRect r="58381"/>
                  <a:stretch/>
                </pic:blipFill>
                <pic:spPr bwMode="auto">
                  <a:xfrm>
                    <a:off x="0" y="0"/>
                    <a:ext cx="1905000" cy="63868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5408" behindDoc="0" locked="0" layoutInCell="1" allowOverlap="1" wp14:anchorId="659AB8BC" wp14:editId="7471C5B5">
          <wp:simplePos x="0" y="0"/>
          <wp:positionH relativeFrom="column">
            <wp:posOffset>5158740</wp:posOffset>
          </wp:positionH>
          <wp:positionV relativeFrom="paragraph">
            <wp:posOffset>139065</wp:posOffset>
          </wp:positionV>
          <wp:extent cx="933450" cy="371475"/>
          <wp:effectExtent l="0" t="0" r="0" b="9525"/>
          <wp:wrapSquare wrapText="bothSides"/>
          <wp:docPr id="1047285773" name="Picture 1047285773"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2629" name="Picture 714282629" descr="A black and white sign&#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E29055E" wp14:editId="18867D38">
          <wp:simplePos x="0" y="0"/>
          <wp:positionH relativeFrom="page">
            <wp:posOffset>4962525</wp:posOffset>
          </wp:positionH>
          <wp:positionV relativeFrom="paragraph">
            <wp:posOffset>-344805</wp:posOffset>
          </wp:positionV>
          <wp:extent cx="1066800" cy="1066800"/>
          <wp:effectExtent l="0" t="0" r="0" b="0"/>
          <wp:wrapNone/>
          <wp:docPr id="1005590187" name="Picture 100559018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86579" name="Picture 43008657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756D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857F8"/>
    <w:multiLevelType w:val="hybridMultilevel"/>
    <w:tmpl w:val="4A8C723C"/>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CC10A8"/>
    <w:multiLevelType w:val="hybridMultilevel"/>
    <w:tmpl w:val="707A5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32F5E"/>
    <w:multiLevelType w:val="hybridMultilevel"/>
    <w:tmpl w:val="DE22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46EE1"/>
    <w:multiLevelType w:val="hybridMultilevel"/>
    <w:tmpl w:val="15C0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64815"/>
    <w:multiLevelType w:val="hybridMultilevel"/>
    <w:tmpl w:val="4474A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D0085"/>
    <w:multiLevelType w:val="hybridMultilevel"/>
    <w:tmpl w:val="376A6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F32895"/>
    <w:multiLevelType w:val="hybridMultilevel"/>
    <w:tmpl w:val="0D968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B3D2F"/>
    <w:multiLevelType w:val="hybridMultilevel"/>
    <w:tmpl w:val="774632BC"/>
    <w:lvl w:ilvl="0" w:tplc="0809000F">
      <w:start w:val="1"/>
      <w:numFmt w:val="decimal"/>
      <w:lvlText w:val="%1."/>
      <w:lvlJc w:val="left"/>
      <w:pPr>
        <w:tabs>
          <w:tab w:val="num" w:pos="720"/>
        </w:tabs>
        <w:ind w:left="720" w:hanging="360"/>
      </w:pPr>
      <w:rPr>
        <w:rFonts w:hint="default"/>
      </w:rPr>
    </w:lvl>
    <w:lvl w:ilvl="1" w:tplc="FFFFFFFF">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17F5AA2"/>
    <w:multiLevelType w:val="hybridMultilevel"/>
    <w:tmpl w:val="AA24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0328A7"/>
    <w:multiLevelType w:val="hybridMultilevel"/>
    <w:tmpl w:val="A8A2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07447D"/>
    <w:multiLevelType w:val="hybridMultilevel"/>
    <w:tmpl w:val="555C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671613"/>
    <w:multiLevelType w:val="hybridMultilevel"/>
    <w:tmpl w:val="26A27778"/>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8582AA9"/>
    <w:multiLevelType w:val="hybridMultilevel"/>
    <w:tmpl w:val="9A4A9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E63F89"/>
    <w:multiLevelType w:val="hybridMultilevel"/>
    <w:tmpl w:val="448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DE7239"/>
    <w:multiLevelType w:val="hybridMultilevel"/>
    <w:tmpl w:val="7728B2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03A0EF9"/>
    <w:multiLevelType w:val="hybridMultilevel"/>
    <w:tmpl w:val="34B2E6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265D7DBE"/>
    <w:multiLevelType w:val="hybridMultilevel"/>
    <w:tmpl w:val="8580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EB7B6C"/>
    <w:multiLevelType w:val="hybridMultilevel"/>
    <w:tmpl w:val="827C3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680C32"/>
    <w:multiLevelType w:val="hybridMultilevel"/>
    <w:tmpl w:val="59627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B765FC"/>
    <w:multiLevelType w:val="hybridMultilevel"/>
    <w:tmpl w:val="A0906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5455165"/>
    <w:multiLevelType w:val="hybridMultilevel"/>
    <w:tmpl w:val="C9E6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9F125F"/>
    <w:multiLevelType w:val="hybridMultilevel"/>
    <w:tmpl w:val="FCC4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055137"/>
    <w:multiLevelType w:val="hybridMultilevel"/>
    <w:tmpl w:val="037AABF8"/>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5E65FD"/>
    <w:multiLevelType w:val="hybridMultilevel"/>
    <w:tmpl w:val="E85008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2835A46"/>
    <w:multiLevelType w:val="multilevel"/>
    <w:tmpl w:val="355C72E6"/>
    <w:lvl w:ilvl="0">
      <w:start w:val="1"/>
      <w:numFmt w:val="decimal"/>
      <w:lvlRestart w:val="0"/>
      <w:pStyle w:val="Heading1"/>
      <w:lvlText w:val="%1"/>
      <w:lvlJc w:val="left"/>
      <w:pPr>
        <w:tabs>
          <w:tab w:val="num" w:pos="1418"/>
        </w:tabs>
        <w:ind w:left="1418"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50"/>
        </w:tabs>
        <w:ind w:left="850" w:hanging="850"/>
      </w:pPr>
      <w:rPr>
        <w:rFonts w:hint="default"/>
        <w:b/>
        <w:i w:val="0"/>
        <w:color w:val="auto"/>
      </w:rPr>
    </w:lvl>
    <w:lvl w:ilvl="2">
      <w:start w:val="1"/>
      <w:numFmt w:val="decimal"/>
      <w:pStyle w:val="Heading3"/>
      <w:lvlText w:val="%1.%2.%3"/>
      <w:lvlJc w:val="left"/>
      <w:pPr>
        <w:tabs>
          <w:tab w:val="num" w:pos="850"/>
        </w:tabs>
        <w:ind w:left="850"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Roman"/>
      <w:pStyle w:val="Heading4"/>
      <w:lvlText w:val="%4"/>
      <w:lvlJc w:val="left"/>
      <w:pPr>
        <w:tabs>
          <w:tab w:val="num" w:pos="850"/>
        </w:tabs>
        <w:ind w:left="850" w:hanging="850"/>
      </w:pPr>
      <w:rPr>
        <w:rFonts w:ascii="Arial" w:hAnsi="Arial" w:cs="Arial" w:hint="default"/>
        <w:b w:val="0"/>
        <w:i w:val="0"/>
        <w:color w:val="00C996"/>
        <w:sz w:val="22"/>
        <w:szCs w:val="22"/>
      </w:rPr>
    </w:lvl>
    <w:lvl w:ilvl="4">
      <w:start w:val="1"/>
      <w:numFmt w:val="decimal"/>
      <w:lvlText w:val="%1.%2.%3.%4.%5"/>
      <w:lvlJc w:val="left"/>
      <w:pPr>
        <w:tabs>
          <w:tab w:val="num" w:pos="2880"/>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6" w15:restartNumberingAfterBreak="0">
    <w:nsid w:val="447872F4"/>
    <w:multiLevelType w:val="hybridMultilevel"/>
    <w:tmpl w:val="5560CD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7F713B0"/>
    <w:multiLevelType w:val="hybridMultilevel"/>
    <w:tmpl w:val="DAC68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43C21"/>
    <w:multiLevelType w:val="hybridMultilevel"/>
    <w:tmpl w:val="2048B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B2A0F"/>
    <w:multiLevelType w:val="hybridMultilevel"/>
    <w:tmpl w:val="7F76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C80093"/>
    <w:multiLevelType w:val="hybridMultilevel"/>
    <w:tmpl w:val="850A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30522B"/>
    <w:multiLevelType w:val="hybridMultilevel"/>
    <w:tmpl w:val="FCDE78B4"/>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3810B3"/>
    <w:multiLevelType w:val="hybridMultilevel"/>
    <w:tmpl w:val="8B26BC36"/>
    <w:lvl w:ilvl="0" w:tplc="D0A03EC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302498"/>
    <w:multiLevelType w:val="hybridMultilevel"/>
    <w:tmpl w:val="DB86593A"/>
    <w:lvl w:ilvl="0" w:tplc="967219C4">
      <w:start w:val="1"/>
      <w:numFmt w:val="bullet"/>
      <w:pStyle w:val="ListParagraph"/>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74B11C8"/>
    <w:multiLevelType w:val="hybridMultilevel"/>
    <w:tmpl w:val="9698D8D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D773D0"/>
    <w:multiLevelType w:val="hybridMultilevel"/>
    <w:tmpl w:val="AA40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D86DE5"/>
    <w:multiLevelType w:val="hybridMultilevel"/>
    <w:tmpl w:val="41224830"/>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5C5F5F71"/>
    <w:multiLevelType w:val="hybridMultilevel"/>
    <w:tmpl w:val="6B2C1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0DC2626"/>
    <w:multiLevelType w:val="hybridMultilevel"/>
    <w:tmpl w:val="67A83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8A27BD"/>
    <w:multiLevelType w:val="hybridMultilevel"/>
    <w:tmpl w:val="52AE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80FBD"/>
    <w:multiLevelType w:val="multilevel"/>
    <w:tmpl w:val="0B9007E0"/>
    <w:lvl w:ilvl="0">
      <w:start w:val="1"/>
      <w:numFmt w:val="decimal"/>
      <w:pStyle w:val="HNDUHeadingStyle2"/>
      <w:lvlText w:val="%1"/>
      <w:lvlJc w:val="left"/>
      <w:pPr>
        <w:ind w:left="360" w:hanging="360"/>
      </w:pPr>
      <w:rPr>
        <w:rFonts w:hint="default"/>
      </w:rPr>
    </w:lvl>
    <w:lvl w:ilvl="1">
      <w:start w:val="1"/>
      <w:numFmt w:val="decimal"/>
      <w:pStyle w:val="HNDUStyle4"/>
      <w:lvlText w:val="%1.%2"/>
      <w:lvlJc w:val="left"/>
      <w:pPr>
        <w:ind w:left="680" w:hanging="567"/>
      </w:pPr>
      <w:rPr>
        <w:rFonts w:hint="default"/>
        <w:b/>
        <w:bCs/>
        <w:color w:val="007078" w:themeColor="text2"/>
      </w:rPr>
    </w:lvl>
    <w:lvl w:ilvl="2">
      <w:start w:val="1"/>
      <w:numFmt w:val="decimal"/>
      <w:lvlText w:val="%1.%2.%3"/>
      <w:lvlJc w:val="left"/>
      <w:pPr>
        <w:ind w:left="1418" w:hanging="851"/>
      </w:pPr>
      <w:rPr>
        <w:rFonts w:ascii="Calibri" w:hAnsi="Calibri" w:hint="default"/>
        <w:b w:val="0"/>
        <w:bCs w:val="0"/>
        <w:i w:val="0"/>
        <w:color w:val="9AA300" w:themeColor="accent1" w:themeShade="BF"/>
        <w:sz w:val="22"/>
        <w:u w:color="808080" w:themeColor="background1" w:themeShade="80"/>
      </w:rPr>
    </w:lvl>
    <w:lvl w:ilvl="3">
      <w:start w:val="1"/>
      <w:numFmt w:val="lowerLetter"/>
      <w:lvlText w:val="%4."/>
      <w:lvlJc w:val="left"/>
      <w:pPr>
        <w:ind w:left="1985" w:hanging="284"/>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14" w:hanging="1440"/>
      </w:pPr>
      <w:rPr>
        <w:rFonts w:hint="default"/>
      </w:rPr>
    </w:lvl>
    <w:lvl w:ilvl="7">
      <w:start w:val="1"/>
      <w:numFmt w:val="decimal"/>
      <w:lvlText w:val="%1.%2.%3.%4.%5.%6.%7.%8"/>
      <w:lvlJc w:val="left"/>
      <w:pPr>
        <w:ind w:left="6543" w:hanging="1440"/>
      </w:pPr>
      <w:rPr>
        <w:rFonts w:hint="default"/>
      </w:rPr>
    </w:lvl>
    <w:lvl w:ilvl="8">
      <w:start w:val="1"/>
      <w:numFmt w:val="decimal"/>
      <w:lvlText w:val="%1.%2.%3.%4.%5.%6.%7.%8.%9"/>
      <w:lvlJc w:val="left"/>
      <w:pPr>
        <w:ind w:left="7272" w:hanging="1440"/>
      </w:pPr>
      <w:rPr>
        <w:rFonts w:hint="default"/>
      </w:rPr>
    </w:lvl>
  </w:abstractNum>
  <w:abstractNum w:abstractNumId="41" w15:restartNumberingAfterBreak="0">
    <w:nsid w:val="6A2272B4"/>
    <w:multiLevelType w:val="hybridMultilevel"/>
    <w:tmpl w:val="6408F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48498E"/>
    <w:multiLevelType w:val="hybridMultilevel"/>
    <w:tmpl w:val="09B82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D325DA0"/>
    <w:multiLevelType w:val="hybridMultilevel"/>
    <w:tmpl w:val="380A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FD22E06"/>
    <w:multiLevelType w:val="hybridMultilevel"/>
    <w:tmpl w:val="AA12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FE14E65"/>
    <w:multiLevelType w:val="hybridMultilevel"/>
    <w:tmpl w:val="8E8E6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8142FF"/>
    <w:multiLevelType w:val="hybridMultilevel"/>
    <w:tmpl w:val="AFEC9708"/>
    <w:lvl w:ilvl="0" w:tplc="08090001">
      <w:start w:val="1"/>
      <w:numFmt w:val="bullet"/>
      <w:lvlText w:val=""/>
      <w:lvlJc w:val="left"/>
      <w:pPr>
        <w:ind w:left="43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5F205ED"/>
    <w:multiLevelType w:val="multilevel"/>
    <w:tmpl w:val="450C6B48"/>
    <w:lvl w:ilvl="0">
      <w:start w:val="1"/>
      <w:numFmt w:val="bullet"/>
      <w:pStyle w:val="bulletsinnumberedlist"/>
      <w:lvlText w:val=""/>
      <w:lvlJc w:val="left"/>
      <w:pPr>
        <w:ind w:left="1570" w:hanging="360"/>
      </w:pPr>
      <w:rPr>
        <w:rFonts w:ascii="Symbol" w:hAnsi="Symbol" w:hint="default"/>
      </w:rPr>
    </w:lvl>
    <w:lvl w:ilvl="1">
      <w:start w:val="1"/>
      <w:numFmt w:val="decimal"/>
      <w:lvlText w:val="%1.%2"/>
      <w:lvlJc w:val="left"/>
      <w:pPr>
        <w:ind w:left="1636" w:hanging="360"/>
      </w:pPr>
    </w:lvl>
    <w:lvl w:ilvl="2">
      <w:start w:val="1"/>
      <w:numFmt w:val="decimal"/>
      <w:lvlText w:val="%1.%2.%3"/>
      <w:lvlJc w:val="left"/>
      <w:pPr>
        <w:ind w:left="2062" w:hanging="720"/>
      </w:pPr>
    </w:lvl>
    <w:lvl w:ilvl="3">
      <w:start w:val="1"/>
      <w:numFmt w:val="decimal"/>
      <w:lvlText w:val="%1.%2.%3.%4"/>
      <w:lvlJc w:val="left"/>
      <w:pPr>
        <w:ind w:left="2128" w:hanging="720"/>
      </w:pPr>
    </w:lvl>
    <w:lvl w:ilvl="4">
      <w:start w:val="1"/>
      <w:numFmt w:val="decimal"/>
      <w:lvlText w:val="%1.%2.%3.%4.%5"/>
      <w:lvlJc w:val="left"/>
      <w:pPr>
        <w:ind w:left="2554" w:hanging="1080"/>
      </w:pPr>
    </w:lvl>
    <w:lvl w:ilvl="5">
      <w:start w:val="1"/>
      <w:numFmt w:val="decimal"/>
      <w:lvlText w:val="%1.%2.%3.%4.%5.%6"/>
      <w:lvlJc w:val="left"/>
      <w:pPr>
        <w:ind w:left="2620" w:hanging="1080"/>
      </w:pPr>
    </w:lvl>
    <w:lvl w:ilvl="6">
      <w:start w:val="1"/>
      <w:numFmt w:val="decimal"/>
      <w:lvlText w:val="%1.%2.%3.%4.%5.%6.%7"/>
      <w:lvlJc w:val="left"/>
      <w:pPr>
        <w:ind w:left="3046" w:hanging="1440"/>
      </w:pPr>
    </w:lvl>
    <w:lvl w:ilvl="7">
      <w:start w:val="1"/>
      <w:numFmt w:val="decimal"/>
      <w:lvlText w:val="%1.%2.%3.%4.%5.%6.%7.%8"/>
      <w:lvlJc w:val="left"/>
      <w:pPr>
        <w:ind w:left="3112" w:hanging="1440"/>
      </w:pPr>
    </w:lvl>
    <w:lvl w:ilvl="8">
      <w:start w:val="1"/>
      <w:numFmt w:val="decimal"/>
      <w:lvlText w:val="%1.%2.%3.%4.%5.%6.%7.%8.%9"/>
      <w:lvlJc w:val="left"/>
      <w:pPr>
        <w:ind w:left="3178" w:hanging="1440"/>
      </w:pPr>
    </w:lvl>
  </w:abstractNum>
  <w:abstractNum w:abstractNumId="48" w15:restartNumberingAfterBreak="0">
    <w:nsid w:val="777F13A5"/>
    <w:multiLevelType w:val="hybridMultilevel"/>
    <w:tmpl w:val="C16E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D51601"/>
    <w:multiLevelType w:val="hybridMultilevel"/>
    <w:tmpl w:val="90300C92"/>
    <w:lvl w:ilvl="0" w:tplc="AF9EE176">
      <w:start w:val="1"/>
      <w:numFmt w:val="bullet"/>
      <w:lvlText w:val="•"/>
      <w:lvlJc w:val="left"/>
      <w:pPr>
        <w:tabs>
          <w:tab w:val="num" w:pos="720"/>
        </w:tabs>
        <w:ind w:left="720" w:hanging="360"/>
      </w:pPr>
      <w:rPr>
        <w:rFonts w:ascii="Times New Roman" w:hAnsi="Times New Roman" w:hint="default"/>
      </w:rPr>
    </w:lvl>
    <w:lvl w:ilvl="1" w:tplc="03EE18BA">
      <w:numFmt w:val="bullet"/>
      <w:lvlText w:val="•"/>
      <w:lvlJc w:val="left"/>
      <w:pPr>
        <w:tabs>
          <w:tab w:val="num" w:pos="1440"/>
        </w:tabs>
        <w:ind w:left="1440" w:hanging="360"/>
      </w:pPr>
      <w:rPr>
        <w:rFonts w:ascii="Times New Roman" w:hAnsi="Times New Roman" w:hint="default"/>
      </w:rPr>
    </w:lvl>
    <w:lvl w:ilvl="2" w:tplc="E96C74D8" w:tentative="1">
      <w:start w:val="1"/>
      <w:numFmt w:val="bullet"/>
      <w:lvlText w:val="•"/>
      <w:lvlJc w:val="left"/>
      <w:pPr>
        <w:tabs>
          <w:tab w:val="num" w:pos="2160"/>
        </w:tabs>
        <w:ind w:left="2160" w:hanging="360"/>
      </w:pPr>
      <w:rPr>
        <w:rFonts w:ascii="Times New Roman" w:hAnsi="Times New Roman" w:hint="default"/>
      </w:rPr>
    </w:lvl>
    <w:lvl w:ilvl="3" w:tplc="2786B9F6" w:tentative="1">
      <w:start w:val="1"/>
      <w:numFmt w:val="bullet"/>
      <w:lvlText w:val="•"/>
      <w:lvlJc w:val="left"/>
      <w:pPr>
        <w:tabs>
          <w:tab w:val="num" w:pos="2880"/>
        </w:tabs>
        <w:ind w:left="2880" w:hanging="360"/>
      </w:pPr>
      <w:rPr>
        <w:rFonts w:ascii="Times New Roman" w:hAnsi="Times New Roman" w:hint="default"/>
      </w:rPr>
    </w:lvl>
    <w:lvl w:ilvl="4" w:tplc="BB0C3672" w:tentative="1">
      <w:start w:val="1"/>
      <w:numFmt w:val="bullet"/>
      <w:lvlText w:val="•"/>
      <w:lvlJc w:val="left"/>
      <w:pPr>
        <w:tabs>
          <w:tab w:val="num" w:pos="3600"/>
        </w:tabs>
        <w:ind w:left="3600" w:hanging="360"/>
      </w:pPr>
      <w:rPr>
        <w:rFonts w:ascii="Times New Roman" w:hAnsi="Times New Roman" w:hint="default"/>
      </w:rPr>
    </w:lvl>
    <w:lvl w:ilvl="5" w:tplc="056A28A4" w:tentative="1">
      <w:start w:val="1"/>
      <w:numFmt w:val="bullet"/>
      <w:lvlText w:val="•"/>
      <w:lvlJc w:val="left"/>
      <w:pPr>
        <w:tabs>
          <w:tab w:val="num" w:pos="4320"/>
        </w:tabs>
        <w:ind w:left="4320" w:hanging="360"/>
      </w:pPr>
      <w:rPr>
        <w:rFonts w:ascii="Times New Roman" w:hAnsi="Times New Roman" w:hint="default"/>
      </w:rPr>
    </w:lvl>
    <w:lvl w:ilvl="6" w:tplc="5E6261C4" w:tentative="1">
      <w:start w:val="1"/>
      <w:numFmt w:val="bullet"/>
      <w:lvlText w:val="•"/>
      <w:lvlJc w:val="left"/>
      <w:pPr>
        <w:tabs>
          <w:tab w:val="num" w:pos="5040"/>
        </w:tabs>
        <w:ind w:left="5040" w:hanging="360"/>
      </w:pPr>
      <w:rPr>
        <w:rFonts w:ascii="Times New Roman" w:hAnsi="Times New Roman" w:hint="default"/>
      </w:rPr>
    </w:lvl>
    <w:lvl w:ilvl="7" w:tplc="FC5C0672" w:tentative="1">
      <w:start w:val="1"/>
      <w:numFmt w:val="bullet"/>
      <w:lvlText w:val="•"/>
      <w:lvlJc w:val="left"/>
      <w:pPr>
        <w:tabs>
          <w:tab w:val="num" w:pos="5760"/>
        </w:tabs>
        <w:ind w:left="5760" w:hanging="360"/>
      </w:pPr>
      <w:rPr>
        <w:rFonts w:ascii="Times New Roman" w:hAnsi="Times New Roman" w:hint="default"/>
      </w:rPr>
    </w:lvl>
    <w:lvl w:ilvl="8" w:tplc="C19C218E" w:tentative="1">
      <w:start w:val="1"/>
      <w:numFmt w:val="bullet"/>
      <w:lvlText w:val="•"/>
      <w:lvlJc w:val="left"/>
      <w:pPr>
        <w:tabs>
          <w:tab w:val="num" w:pos="6480"/>
        </w:tabs>
        <w:ind w:left="6480" w:hanging="360"/>
      </w:pPr>
      <w:rPr>
        <w:rFonts w:ascii="Times New Roman" w:hAnsi="Times New Roman" w:hint="default"/>
      </w:rPr>
    </w:lvl>
  </w:abstractNum>
  <w:num w:numId="1" w16cid:durableId="598562546">
    <w:abstractNumId w:val="33"/>
  </w:num>
  <w:num w:numId="2" w16cid:durableId="391928324">
    <w:abstractNumId w:val="32"/>
  </w:num>
  <w:num w:numId="3" w16cid:durableId="162817384">
    <w:abstractNumId w:val="14"/>
  </w:num>
  <w:num w:numId="4" w16cid:durableId="1786731999">
    <w:abstractNumId w:val="47"/>
  </w:num>
  <w:num w:numId="5" w16cid:durableId="978653197">
    <w:abstractNumId w:val="0"/>
  </w:num>
  <w:num w:numId="6" w16cid:durableId="1245919963">
    <w:abstractNumId w:val="19"/>
  </w:num>
  <w:num w:numId="7" w16cid:durableId="1916160583">
    <w:abstractNumId w:val="29"/>
  </w:num>
  <w:num w:numId="8" w16cid:durableId="235475818">
    <w:abstractNumId w:val="48"/>
  </w:num>
  <w:num w:numId="9" w16cid:durableId="31461600">
    <w:abstractNumId w:val="10"/>
  </w:num>
  <w:num w:numId="10" w16cid:durableId="667901381">
    <w:abstractNumId w:val="7"/>
  </w:num>
  <w:num w:numId="11" w16cid:durableId="1411000029">
    <w:abstractNumId w:val="26"/>
  </w:num>
  <w:num w:numId="12" w16cid:durableId="1536967226">
    <w:abstractNumId w:val="40"/>
  </w:num>
  <w:num w:numId="13" w16cid:durableId="90930">
    <w:abstractNumId w:val="22"/>
  </w:num>
  <w:num w:numId="14" w16cid:durableId="251940709">
    <w:abstractNumId w:val="6"/>
  </w:num>
  <w:num w:numId="15" w16cid:durableId="1608587292">
    <w:abstractNumId w:val="20"/>
  </w:num>
  <w:num w:numId="16" w16cid:durableId="2111663337">
    <w:abstractNumId w:val="45"/>
  </w:num>
  <w:num w:numId="17" w16cid:durableId="181211702">
    <w:abstractNumId w:val="37"/>
  </w:num>
  <w:num w:numId="18" w16cid:durableId="1127233644">
    <w:abstractNumId w:val="25"/>
  </w:num>
  <w:num w:numId="19" w16cid:durableId="633489359">
    <w:abstractNumId w:val="5"/>
  </w:num>
  <w:num w:numId="20" w16cid:durableId="802432258">
    <w:abstractNumId w:val="3"/>
  </w:num>
  <w:num w:numId="21" w16cid:durableId="300430687">
    <w:abstractNumId w:val="43"/>
  </w:num>
  <w:num w:numId="22" w16cid:durableId="394936339">
    <w:abstractNumId w:val="49"/>
  </w:num>
  <w:num w:numId="23" w16cid:durableId="1884367279">
    <w:abstractNumId w:val="46"/>
  </w:num>
  <w:num w:numId="24" w16cid:durableId="1145396744">
    <w:abstractNumId w:val="36"/>
  </w:num>
  <w:num w:numId="25" w16cid:durableId="1693140661">
    <w:abstractNumId w:val="21"/>
  </w:num>
  <w:num w:numId="26" w16cid:durableId="1151101353">
    <w:abstractNumId w:val="35"/>
  </w:num>
  <w:num w:numId="27" w16cid:durableId="303391529">
    <w:abstractNumId w:val="44"/>
  </w:num>
  <w:num w:numId="28" w16cid:durableId="774178651">
    <w:abstractNumId w:val="16"/>
  </w:num>
  <w:num w:numId="29" w16cid:durableId="1923178476">
    <w:abstractNumId w:val="8"/>
  </w:num>
  <w:num w:numId="30" w16cid:durableId="123817457">
    <w:abstractNumId w:val="34"/>
  </w:num>
  <w:num w:numId="31" w16cid:durableId="2012827496">
    <w:abstractNumId w:val="15"/>
  </w:num>
  <w:num w:numId="32" w16cid:durableId="1507090690">
    <w:abstractNumId w:val="31"/>
  </w:num>
  <w:num w:numId="33" w16cid:durableId="2120489919">
    <w:abstractNumId w:val="11"/>
  </w:num>
  <w:num w:numId="34" w16cid:durableId="508107918">
    <w:abstractNumId w:val="1"/>
  </w:num>
  <w:num w:numId="35" w16cid:durableId="1937715884">
    <w:abstractNumId w:val="17"/>
  </w:num>
  <w:num w:numId="36" w16cid:durableId="452331044">
    <w:abstractNumId w:val="28"/>
  </w:num>
  <w:num w:numId="37" w16cid:durableId="846404081">
    <w:abstractNumId w:val="2"/>
  </w:num>
  <w:num w:numId="38" w16cid:durableId="1845973351">
    <w:abstractNumId w:val="39"/>
  </w:num>
  <w:num w:numId="39" w16cid:durableId="1663124356">
    <w:abstractNumId w:val="42"/>
  </w:num>
  <w:num w:numId="40" w16cid:durableId="1397052628">
    <w:abstractNumId w:val="27"/>
  </w:num>
  <w:num w:numId="41" w16cid:durableId="4678022">
    <w:abstractNumId w:val="9"/>
  </w:num>
  <w:num w:numId="42" w16cid:durableId="426006084">
    <w:abstractNumId w:val="30"/>
  </w:num>
  <w:num w:numId="43" w16cid:durableId="958798693">
    <w:abstractNumId w:val="13"/>
  </w:num>
  <w:num w:numId="44" w16cid:durableId="573584225">
    <w:abstractNumId w:val="24"/>
  </w:num>
  <w:num w:numId="45" w16cid:durableId="324164012">
    <w:abstractNumId w:val="38"/>
  </w:num>
  <w:num w:numId="46" w16cid:durableId="1219591303">
    <w:abstractNumId w:val="41"/>
  </w:num>
  <w:num w:numId="47" w16cid:durableId="1921793098">
    <w:abstractNumId w:val="4"/>
  </w:num>
  <w:num w:numId="48" w16cid:durableId="1747530551">
    <w:abstractNumId w:val="12"/>
  </w:num>
  <w:num w:numId="49" w16cid:durableId="1550532592">
    <w:abstractNumId w:val="18"/>
  </w:num>
  <w:num w:numId="50" w16cid:durableId="1981034963">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efaultTableStyle w:val="Sty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80"/>
    <w:rsid w:val="000004EC"/>
    <w:rsid w:val="0000075E"/>
    <w:rsid w:val="00000BDA"/>
    <w:rsid w:val="00000E0F"/>
    <w:rsid w:val="000013A4"/>
    <w:rsid w:val="00001724"/>
    <w:rsid w:val="000017BA"/>
    <w:rsid w:val="00001AFE"/>
    <w:rsid w:val="0000251B"/>
    <w:rsid w:val="00002A1F"/>
    <w:rsid w:val="00002A2C"/>
    <w:rsid w:val="000030ED"/>
    <w:rsid w:val="00003A12"/>
    <w:rsid w:val="00004407"/>
    <w:rsid w:val="00004B80"/>
    <w:rsid w:val="000051C9"/>
    <w:rsid w:val="000053EC"/>
    <w:rsid w:val="00005580"/>
    <w:rsid w:val="000058D2"/>
    <w:rsid w:val="00005EA1"/>
    <w:rsid w:val="00006F1B"/>
    <w:rsid w:val="000074B6"/>
    <w:rsid w:val="000079AF"/>
    <w:rsid w:val="00007AD0"/>
    <w:rsid w:val="00011390"/>
    <w:rsid w:val="0001149F"/>
    <w:rsid w:val="00012189"/>
    <w:rsid w:val="0001227B"/>
    <w:rsid w:val="0001240D"/>
    <w:rsid w:val="000126D6"/>
    <w:rsid w:val="0001281D"/>
    <w:rsid w:val="00012A18"/>
    <w:rsid w:val="00012DBE"/>
    <w:rsid w:val="0001362F"/>
    <w:rsid w:val="00013C90"/>
    <w:rsid w:val="000151C2"/>
    <w:rsid w:val="000164A5"/>
    <w:rsid w:val="000167D0"/>
    <w:rsid w:val="0001695E"/>
    <w:rsid w:val="00016CA0"/>
    <w:rsid w:val="00017FAD"/>
    <w:rsid w:val="00020658"/>
    <w:rsid w:val="00020711"/>
    <w:rsid w:val="000207D9"/>
    <w:rsid w:val="00020BD7"/>
    <w:rsid w:val="0002270B"/>
    <w:rsid w:val="00023065"/>
    <w:rsid w:val="0002364F"/>
    <w:rsid w:val="000238B2"/>
    <w:rsid w:val="000240CF"/>
    <w:rsid w:val="00024863"/>
    <w:rsid w:val="00024B1E"/>
    <w:rsid w:val="0002575E"/>
    <w:rsid w:val="0002615A"/>
    <w:rsid w:val="0002715C"/>
    <w:rsid w:val="00030022"/>
    <w:rsid w:val="00030705"/>
    <w:rsid w:val="00031E54"/>
    <w:rsid w:val="00032967"/>
    <w:rsid w:val="000329F8"/>
    <w:rsid w:val="00032D5C"/>
    <w:rsid w:val="00033E4E"/>
    <w:rsid w:val="000344C7"/>
    <w:rsid w:val="0003490A"/>
    <w:rsid w:val="00034B2A"/>
    <w:rsid w:val="00034D09"/>
    <w:rsid w:val="00035519"/>
    <w:rsid w:val="000365BC"/>
    <w:rsid w:val="00036A22"/>
    <w:rsid w:val="00036B7B"/>
    <w:rsid w:val="0003709D"/>
    <w:rsid w:val="000370E7"/>
    <w:rsid w:val="000373DA"/>
    <w:rsid w:val="0003778D"/>
    <w:rsid w:val="000378B7"/>
    <w:rsid w:val="00040554"/>
    <w:rsid w:val="00040A14"/>
    <w:rsid w:val="00041B3A"/>
    <w:rsid w:val="00042AA7"/>
    <w:rsid w:val="00042F0B"/>
    <w:rsid w:val="00042FBF"/>
    <w:rsid w:val="0004381B"/>
    <w:rsid w:val="00043CE4"/>
    <w:rsid w:val="00043EFA"/>
    <w:rsid w:val="000443AA"/>
    <w:rsid w:val="00044CB9"/>
    <w:rsid w:val="00044FF5"/>
    <w:rsid w:val="000453CD"/>
    <w:rsid w:val="00045491"/>
    <w:rsid w:val="0004574D"/>
    <w:rsid w:val="0004594F"/>
    <w:rsid w:val="00045A1F"/>
    <w:rsid w:val="00045EFC"/>
    <w:rsid w:val="00046050"/>
    <w:rsid w:val="000463D3"/>
    <w:rsid w:val="00046C77"/>
    <w:rsid w:val="00046CAF"/>
    <w:rsid w:val="000470B3"/>
    <w:rsid w:val="000471E9"/>
    <w:rsid w:val="00047D4B"/>
    <w:rsid w:val="000505ED"/>
    <w:rsid w:val="00050BCB"/>
    <w:rsid w:val="00050C06"/>
    <w:rsid w:val="00051131"/>
    <w:rsid w:val="0005117B"/>
    <w:rsid w:val="0005189D"/>
    <w:rsid w:val="00051F83"/>
    <w:rsid w:val="0005208C"/>
    <w:rsid w:val="000521E5"/>
    <w:rsid w:val="0005221C"/>
    <w:rsid w:val="00052254"/>
    <w:rsid w:val="0005251E"/>
    <w:rsid w:val="00052ACA"/>
    <w:rsid w:val="0005380C"/>
    <w:rsid w:val="00053AA6"/>
    <w:rsid w:val="00053BBF"/>
    <w:rsid w:val="00054B91"/>
    <w:rsid w:val="000552F2"/>
    <w:rsid w:val="0005548C"/>
    <w:rsid w:val="000555F6"/>
    <w:rsid w:val="000556A1"/>
    <w:rsid w:val="00056239"/>
    <w:rsid w:val="000562CE"/>
    <w:rsid w:val="00057BEA"/>
    <w:rsid w:val="000602EB"/>
    <w:rsid w:val="0006088A"/>
    <w:rsid w:val="0006121C"/>
    <w:rsid w:val="000619D4"/>
    <w:rsid w:val="0006237C"/>
    <w:rsid w:val="0006288B"/>
    <w:rsid w:val="00062D6B"/>
    <w:rsid w:val="00062E9D"/>
    <w:rsid w:val="00063043"/>
    <w:rsid w:val="00063246"/>
    <w:rsid w:val="000632F7"/>
    <w:rsid w:val="00063595"/>
    <w:rsid w:val="00063926"/>
    <w:rsid w:val="0006458F"/>
    <w:rsid w:val="0006502E"/>
    <w:rsid w:val="000654B2"/>
    <w:rsid w:val="00065B73"/>
    <w:rsid w:val="0006692A"/>
    <w:rsid w:val="00067CAE"/>
    <w:rsid w:val="00071738"/>
    <w:rsid w:val="00071941"/>
    <w:rsid w:val="0007197E"/>
    <w:rsid w:val="00071A7E"/>
    <w:rsid w:val="00071FB3"/>
    <w:rsid w:val="00071FB8"/>
    <w:rsid w:val="00072515"/>
    <w:rsid w:val="00072A7A"/>
    <w:rsid w:val="0007381F"/>
    <w:rsid w:val="00074D4A"/>
    <w:rsid w:val="000763CE"/>
    <w:rsid w:val="00076690"/>
    <w:rsid w:val="00076F08"/>
    <w:rsid w:val="00076FE5"/>
    <w:rsid w:val="00077027"/>
    <w:rsid w:val="0007761B"/>
    <w:rsid w:val="000776D8"/>
    <w:rsid w:val="000804B8"/>
    <w:rsid w:val="0008200D"/>
    <w:rsid w:val="0008260F"/>
    <w:rsid w:val="000830DD"/>
    <w:rsid w:val="0008485E"/>
    <w:rsid w:val="00085067"/>
    <w:rsid w:val="000854B3"/>
    <w:rsid w:val="00086F1D"/>
    <w:rsid w:val="00087320"/>
    <w:rsid w:val="00090193"/>
    <w:rsid w:val="0009025E"/>
    <w:rsid w:val="000907EB"/>
    <w:rsid w:val="00090969"/>
    <w:rsid w:val="00090E59"/>
    <w:rsid w:val="00091B6E"/>
    <w:rsid w:val="00092638"/>
    <w:rsid w:val="00092A4C"/>
    <w:rsid w:val="0009347A"/>
    <w:rsid w:val="00093870"/>
    <w:rsid w:val="00093980"/>
    <w:rsid w:val="000939D8"/>
    <w:rsid w:val="00093A1D"/>
    <w:rsid w:val="00093E5B"/>
    <w:rsid w:val="00093F43"/>
    <w:rsid w:val="00093FB7"/>
    <w:rsid w:val="0009437F"/>
    <w:rsid w:val="000945C6"/>
    <w:rsid w:val="0009489B"/>
    <w:rsid w:val="00094A9C"/>
    <w:rsid w:val="00094D2F"/>
    <w:rsid w:val="00094EB5"/>
    <w:rsid w:val="00095123"/>
    <w:rsid w:val="00095DB4"/>
    <w:rsid w:val="00096180"/>
    <w:rsid w:val="00096259"/>
    <w:rsid w:val="000966D7"/>
    <w:rsid w:val="0009674A"/>
    <w:rsid w:val="00096877"/>
    <w:rsid w:val="000968FB"/>
    <w:rsid w:val="00096CBD"/>
    <w:rsid w:val="00097498"/>
    <w:rsid w:val="00097DDF"/>
    <w:rsid w:val="00097EF4"/>
    <w:rsid w:val="00097F76"/>
    <w:rsid w:val="000A01EA"/>
    <w:rsid w:val="000A0600"/>
    <w:rsid w:val="000A0DC8"/>
    <w:rsid w:val="000A1156"/>
    <w:rsid w:val="000A14AC"/>
    <w:rsid w:val="000A1633"/>
    <w:rsid w:val="000A207F"/>
    <w:rsid w:val="000A21F4"/>
    <w:rsid w:val="000A250D"/>
    <w:rsid w:val="000A2D99"/>
    <w:rsid w:val="000A455E"/>
    <w:rsid w:val="000A47C2"/>
    <w:rsid w:val="000A4A33"/>
    <w:rsid w:val="000A4F64"/>
    <w:rsid w:val="000A603D"/>
    <w:rsid w:val="000A647C"/>
    <w:rsid w:val="000A64A9"/>
    <w:rsid w:val="000A7DF4"/>
    <w:rsid w:val="000A7E3B"/>
    <w:rsid w:val="000B05FE"/>
    <w:rsid w:val="000B0BBC"/>
    <w:rsid w:val="000B0CE4"/>
    <w:rsid w:val="000B21F2"/>
    <w:rsid w:val="000B2381"/>
    <w:rsid w:val="000B2939"/>
    <w:rsid w:val="000B30B2"/>
    <w:rsid w:val="000B3429"/>
    <w:rsid w:val="000B3990"/>
    <w:rsid w:val="000B3DAF"/>
    <w:rsid w:val="000B4E62"/>
    <w:rsid w:val="000B6024"/>
    <w:rsid w:val="000B632D"/>
    <w:rsid w:val="000B763E"/>
    <w:rsid w:val="000B7681"/>
    <w:rsid w:val="000B76A3"/>
    <w:rsid w:val="000B78EC"/>
    <w:rsid w:val="000B7C1D"/>
    <w:rsid w:val="000C0700"/>
    <w:rsid w:val="000C0818"/>
    <w:rsid w:val="000C2A96"/>
    <w:rsid w:val="000C3644"/>
    <w:rsid w:val="000C3719"/>
    <w:rsid w:val="000C4A8E"/>
    <w:rsid w:val="000C54B2"/>
    <w:rsid w:val="000C54DE"/>
    <w:rsid w:val="000C5BA7"/>
    <w:rsid w:val="000C6225"/>
    <w:rsid w:val="000C6669"/>
    <w:rsid w:val="000C6C3D"/>
    <w:rsid w:val="000C6F48"/>
    <w:rsid w:val="000C75F1"/>
    <w:rsid w:val="000C7D74"/>
    <w:rsid w:val="000C7F07"/>
    <w:rsid w:val="000D0224"/>
    <w:rsid w:val="000D0706"/>
    <w:rsid w:val="000D08BF"/>
    <w:rsid w:val="000D1FBF"/>
    <w:rsid w:val="000D2CE8"/>
    <w:rsid w:val="000D2E7E"/>
    <w:rsid w:val="000D31C7"/>
    <w:rsid w:val="000D4224"/>
    <w:rsid w:val="000D4743"/>
    <w:rsid w:val="000D5267"/>
    <w:rsid w:val="000D69FC"/>
    <w:rsid w:val="000D6FEE"/>
    <w:rsid w:val="000D725F"/>
    <w:rsid w:val="000D75DB"/>
    <w:rsid w:val="000D7DC2"/>
    <w:rsid w:val="000D7EDC"/>
    <w:rsid w:val="000E0136"/>
    <w:rsid w:val="000E0432"/>
    <w:rsid w:val="000E0C30"/>
    <w:rsid w:val="000E1027"/>
    <w:rsid w:val="000E17D0"/>
    <w:rsid w:val="000E1909"/>
    <w:rsid w:val="000E19F1"/>
    <w:rsid w:val="000E1A02"/>
    <w:rsid w:val="000E1C9F"/>
    <w:rsid w:val="000E212F"/>
    <w:rsid w:val="000E437E"/>
    <w:rsid w:val="000E49E2"/>
    <w:rsid w:val="000E5671"/>
    <w:rsid w:val="000E65D6"/>
    <w:rsid w:val="000E7882"/>
    <w:rsid w:val="000E7C13"/>
    <w:rsid w:val="000F09E5"/>
    <w:rsid w:val="000F0B2F"/>
    <w:rsid w:val="000F12B2"/>
    <w:rsid w:val="000F16E9"/>
    <w:rsid w:val="000F24CC"/>
    <w:rsid w:val="000F3424"/>
    <w:rsid w:val="000F3643"/>
    <w:rsid w:val="000F3B51"/>
    <w:rsid w:val="000F3EE3"/>
    <w:rsid w:val="000F3F3A"/>
    <w:rsid w:val="000F4378"/>
    <w:rsid w:val="000F4858"/>
    <w:rsid w:val="000F4B82"/>
    <w:rsid w:val="000F5410"/>
    <w:rsid w:val="000F5886"/>
    <w:rsid w:val="000F5C38"/>
    <w:rsid w:val="000F61BE"/>
    <w:rsid w:val="000F6245"/>
    <w:rsid w:val="000F659D"/>
    <w:rsid w:val="000F6B99"/>
    <w:rsid w:val="000F6F34"/>
    <w:rsid w:val="000F724F"/>
    <w:rsid w:val="000F76B1"/>
    <w:rsid w:val="000F7C32"/>
    <w:rsid w:val="00100723"/>
    <w:rsid w:val="00100BE9"/>
    <w:rsid w:val="001011C1"/>
    <w:rsid w:val="00101219"/>
    <w:rsid w:val="00101557"/>
    <w:rsid w:val="001015F0"/>
    <w:rsid w:val="001021C0"/>
    <w:rsid w:val="00102D17"/>
    <w:rsid w:val="00103E16"/>
    <w:rsid w:val="00104C59"/>
    <w:rsid w:val="001052B4"/>
    <w:rsid w:val="001057AC"/>
    <w:rsid w:val="00105F4C"/>
    <w:rsid w:val="001066B1"/>
    <w:rsid w:val="001076A7"/>
    <w:rsid w:val="0011062E"/>
    <w:rsid w:val="00110A36"/>
    <w:rsid w:val="00111390"/>
    <w:rsid w:val="001115BE"/>
    <w:rsid w:val="00111A30"/>
    <w:rsid w:val="00112053"/>
    <w:rsid w:val="001123D2"/>
    <w:rsid w:val="00112881"/>
    <w:rsid w:val="001136B1"/>
    <w:rsid w:val="0011374E"/>
    <w:rsid w:val="0011390F"/>
    <w:rsid w:val="00113ED0"/>
    <w:rsid w:val="00113F4D"/>
    <w:rsid w:val="001142D3"/>
    <w:rsid w:val="0011496B"/>
    <w:rsid w:val="00114DFB"/>
    <w:rsid w:val="001151D2"/>
    <w:rsid w:val="001151E5"/>
    <w:rsid w:val="00115432"/>
    <w:rsid w:val="00115644"/>
    <w:rsid w:val="00116815"/>
    <w:rsid w:val="00116C1B"/>
    <w:rsid w:val="00116DCE"/>
    <w:rsid w:val="001178E9"/>
    <w:rsid w:val="00117FC2"/>
    <w:rsid w:val="001202C9"/>
    <w:rsid w:val="00120A2B"/>
    <w:rsid w:val="00120A76"/>
    <w:rsid w:val="00120D3B"/>
    <w:rsid w:val="00121166"/>
    <w:rsid w:val="001211A4"/>
    <w:rsid w:val="00121340"/>
    <w:rsid w:val="00121385"/>
    <w:rsid w:val="001222DC"/>
    <w:rsid w:val="001224FA"/>
    <w:rsid w:val="001225C7"/>
    <w:rsid w:val="00122D59"/>
    <w:rsid w:val="00122E8B"/>
    <w:rsid w:val="00123243"/>
    <w:rsid w:val="00123583"/>
    <w:rsid w:val="00123851"/>
    <w:rsid w:val="00123C40"/>
    <w:rsid w:val="00123E4F"/>
    <w:rsid w:val="00124466"/>
    <w:rsid w:val="001248A3"/>
    <w:rsid w:val="00126D44"/>
    <w:rsid w:val="00126D84"/>
    <w:rsid w:val="00126F09"/>
    <w:rsid w:val="0012755E"/>
    <w:rsid w:val="001276B6"/>
    <w:rsid w:val="00130D1E"/>
    <w:rsid w:val="00131239"/>
    <w:rsid w:val="001321CF"/>
    <w:rsid w:val="00132578"/>
    <w:rsid w:val="0013264B"/>
    <w:rsid w:val="00133C8A"/>
    <w:rsid w:val="00133D00"/>
    <w:rsid w:val="001343DF"/>
    <w:rsid w:val="00134E74"/>
    <w:rsid w:val="0013520D"/>
    <w:rsid w:val="001359D4"/>
    <w:rsid w:val="00136667"/>
    <w:rsid w:val="0013698B"/>
    <w:rsid w:val="00137148"/>
    <w:rsid w:val="00137205"/>
    <w:rsid w:val="00137DC4"/>
    <w:rsid w:val="0014067E"/>
    <w:rsid w:val="00140BB1"/>
    <w:rsid w:val="00141279"/>
    <w:rsid w:val="00141D0A"/>
    <w:rsid w:val="0014325F"/>
    <w:rsid w:val="001434C8"/>
    <w:rsid w:val="0014370E"/>
    <w:rsid w:val="00143828"/>
    <w:rsid w:val="00144622"/>
    <w:rsid w:val="00145954"/>
    <w:rsid w:val="00145B12"/>
    <w:rsid w:val="001465A6"/>
    <w:rsid w:val="0014699A"/>
    <w:rsid w:val="001476D1"/>
    <w:rsid w:val="00147B54"/>
    <w:rsid w:val="001501DF"/>
    <w:rsid w:val="00150434"/>
    <w:rsid w:val="00151B92"/>
    <w:rsid w:val="00151C07"/>
    <w:rsid w:val="00152142"/>
    <w:rsid w:val="00152608"/>
    <w:rsid w:val="00153306"/>
    <w:rsid w:val="0015347D"/>
    <w:rsid w:val="00153864"/>
    <w:rsid w:val="001538CA"/>
    <w:rsid w:val="00154062"/>
    <w:rsid w:val="0015470B"/>
    <w:rsid w:val="00156BAD"/>
    <w:rsid w:val="00156EF7"/>
    <w:rsid w:val="0015718B"/>
    <w:rsid w:val="00157231"/>
    <w:rsid w:val="00157541"/>
    <w:rsid w:val="001579D4"/>
    <w:rsid w:val="00160571"/>
    <w:rsid w:val="00160816"/>
    <w:rsid w:val="00161402"/>
    <w:rsid w:val="00161B66"/>
    <w:rsid w:val="00161B97"/>
    <w:rsid w:val="00161E46"/>
    <w:rsid w:val="001627AF"/>
    <w:rsid w:val="0016287F"/>
    <w:rsid w:val="0016379F"/>
    <w:rsid w:val="00163BDC"/>
    <w:rsid w:val="001640B9"/>
    <w:rsid w:val="001647B4"/>
    <w:rsid w:val="001657D8"/>
    <w:rsid w:val="00165897"/>
    <w:rsid w:val="0016632D"/>
    <w:rsid w:val="001670D0"/>
    <w:rsid w:val="0017038D"/>
    <w:rsid w:val="001709C9"/>
    <w:rsid w:val="00170F24"/>
    <w:rsid w:val="001711D3"/>
    <w:rsid w:val="00171EE1"/>
    <w:rsid w:val="001724F9"/>
    <w:rsid w:val="001726DD"/>
    <w:rsid w:val="00172763"/>
    <w:rsid w:val="00172A6A"/>
    <w:rsid w:val="00172B19"/>
    <w:rsid w:val="00172B97"/>
    <w:rsid w:val="00172DBE"/>
    <w:rsid w:val="00172FBC"/>
    <w:rsid w:val="0017349A"/>
    <w:rsid w:val="00173893"/>
    <w:rsid w:val="00174223"/>
    <w:rsid w:val="001751BD"/>
    <w:rsid w:val="001756C0"/>
    <w:rsid w:val="001759F4"/>
    <w:rsid w:val="00175C62"/>
    <w:rsid w:val="00175D04"/>
    <w:rsid w:val="00176A3A"/>
    <w:rsid w:val="00176A77"/>
    <w:rsid w:val="00176AD1"/>
    <w:rsid w:val="00176F75"/>
    <w:rsid w:val="00177B3F"/>
    <w:rsid w:val="0018052F"/>
    <w:rsid w:val="00180E4C"/>
    <w:rsid w:val="001813C6"/>
    <w:rsid w:val="00182259"/>
    <w:rsid w:val="00182484"/>
    <w:rsid w:val="001825C9"/>
    <w:rsid w:val="00182617"/>
    <w:rsid w:val="00183177"/>
    <w:rsid w:val="001835BB"/>
    <w:rsid w:val="001837A7"/>
    <w:rsid w:val="00183AE0"/>
    <w:rsid w:val="00183C44"/>
    <w:rsid w:val="0018462A"/>
    <w:rsid w:val="00185716"/>
    <w:rsid w:val="0018592A"/>
    <w:rsid w:val="00185A00"/>
    <w:rsid w:val="00185C29"/>
    <w:rsid w:val="00185EF3"/>
    <w:rsid w:val="001862E9"/>
    <w:rsid w:val="0018669E"/>
    <w:rsid w:val="0018692E"/>
    <w:rsid w:val="00186A33"/>
    <w:rsid w:val="0018735D"/>
    <w:rsid w:val="001874A3"/>
    <w:rsid w:val="00187B62"/>
    <w:rsid w:val="00187C18"/>
    <w:rsid w:val="0019031D"/>
    <w:rsid w:val="00191043"/>
    <w:rsid w:val="001911E9"/>
    <w:rsid w:val="00191611"/>
    <w:rsid w:val="00191B60"/>
    <w:rsid w:val="00192146"/>
    <w:rsid w:val="001921AE"/>
    <w:rsid w:val="0019263B"/>
    <w:rsid w:val="00192AB7"/>
    <w:rsid w:val="001931A0"/>
    <w:rsid w:val="0019344D"/>
    <w:rsid w:val="0019381E"/>
    <w:rsid w:val="00193C9A"/>
    <w:rsid w:val="00193F88"/>
    <w:rsid w:val="00193F94"/>
    <w:rsid w:val="00194274"/>
    <w:rsid w:val="00194485"/>
    <w:rsid w:val="00194606"/>
    <w:rsid w:val="00195153"/>
    <w:rsid w:val="00195A04"/>
    <w:rsid w:val="00195CDE"/>
    <w:rsid w:val="00196781"/>
    <w:rsid w:val="00196D1B"/>
    <w:rsid w:val="00196DF6"/>
    <w:rsid w:val="001970C1"/>
    <w:rsid w:val="0019745C"/>
    <w:rsid w:val="001A0083"/>
    <w:rsid w:val="001A067A"/>
    <w:rsid w:val="001A076A"/>
    <w:rsid w:val="001A08DD"/>
    <w:rsid w:val="001A0947"/>
    <w:rsid w:val="001A0E53"/>
    <w:rsid w:val="001A192D"/>
    <w:rsid w:val="001A1A14"/>
    <w:rsid w:val="001A2A72"/>
    <w:rsid w:val="001A2C70"/>
    <w:rsid w:val="001A330F"/>
    <w:rsid w:val="001A41CA"/>
    <w:rsid w:val="001A430A"/>
    <w:rsid w:val="001A5ED5"/>
    <w:rsid w:val="001A6225"/>
    <w:rsid w:val="001A763F"/>
    <w:rsid w:val="001A7919"/>
    <w:rsid w:val="001A7A82"/>
    <w:rsid w:val="001B0929"/>
    <w:rsid w:val="001B0AAC"/>
    <w:rsid w:val="001B0E71"/>
    <w:rsid w:val="001B1649"/>
    <w:rsid w:val="001B1E92"/>
    <w:rsid w:val="001B2C76"/>
    <w:rsid w:val="001B2F45"/>
    <w:rsid w:val="001B30EC"/>
    <w:rsid w:val="001B37BC"/>
    <w:rsid w:val="001B40C2"/>
    <w:rsid w:val="001B542B"/>
    <w:rsid w:val="001B57E8"/>
    <w:rsid w:val="001B61D0"/>
    <w:rsid w:val="001C0493"/>
    <w:rsid w:val="001C0C23"/>
    <w:rsid w:val="001C1241"/>
    <w:rsid w:val="001C135A"/>
    <w:rsid w:val="001C144B"/>
    <w:rsid w:val="001C1661"/>
    <w:rsid w:val="001C1938"/>
    <w:rsid w:val="001C196D"/>
    <w:rsid w:val="001C1AEF"/>
    <w:rsid w:val="001C22F3"/>
    <w:rsid w:val="001C2D56"/>
    <w:rsid w:val="001C3314"/>
    <w:rsid w:val="001C3D34"/>
    <w:rsid w:val="001C3F05"/>
    <w:rsid w:val="001C4459"/>
    <w:rsid w:val="001C4DE6"/>
    <w:rsid w:val="001C5587"/>
    <w:rsid w:val="001C5CDD"/>
    <w:rsid w:val="001C5DC9"/>
    <w:rsid w:val="001C5E32"/>
    <w:rsid w:val="001C6B6D"/>
    <w:rsid w:val="001C6F9F"/>
    <w:rsid w:val="001C7087"/>
    <w:rsid w:val="001C771B"/>
    <w:rsid w:val="001D0787"/>
    <w:rsid w:val="001D0FE6"/>
    <w:rsid w:val="001D1092"/>
    <w:rsid w:val="001D11C8"/>
    <w:rsid w:val="001D1778"/>
    <w:rsid w:val="001D2274"/>
    <w:rsid w:val="001D26B8"/>
    <w:rsid w:val="001D2B10"/>
    <w:rsid w:val="001D2BF8"/>
    <w:rsid w:val="001D2BFA"/>
    <w:rsid w:val="001D2FD7"/>
    <w:rsid w:val="001D4968"/>
    <w:rsid w:val="001D4CF5"/>
    <w:rsid w:val="001D4F28"/>
    <w:rsid w:val="001D521C"/>
    <w:rsid w:val="001D5536"/>
    <w:rsid w:val="001D55E5"/>
    <w:rsid w:val="001D5CA1"/>
    <w:rsid w:val="001D5F1C"/>
    <w:rsid w:val="001D6373"/>
    <w:rsid w:val="001D72E5"/>
    <w:rsid w:val="001D74CD"/>
    <w:rsid w:val="001D7AFB"/>
    <w:rsid w:val="001E01D1"/>
    <w:rsid w:val="001E0607"/>
    <w:rsid w:val="001E072B"/>
    <w:rsid w:val="001E134A"/>
    <w:rsid w:val="001E1861"/>
    <w:rsid w:val="001E1C7C"/>
    <w:rsid w:val="001E272D"/>
    <w:rsid w:val="001E29AD"/>
    <w:rsid w:val="001E2BC2"/>
    <w:rsid w:val="001E2CF7"/>
    <w:rsid w:val="001E2FA2"/>
    <w:rsid w:val="001E32B6"/>
    <w:rsid w:val="001E357C"/>
    <w:rsid w:val="001E386E"/>
    <w:rsid w:val="001E3C3F"/>
    <w:rsid w:val="001E54E3"/>
    <w:rsid w:val="001E5754"/>
    <w:rsid w:val="001E5F60"/>
    <w:rsid w:val="001E5F8F"/>
    <w:rsid w:val="001E60E5"/>
    <w:rsid w:val="001E644A"/>
    <w:rsid w:val="001E7051"/>
    <w:rsid w:val="001E7C10"/>
    <w:rsid w:val="001E7CDF"/>
    <w:rsid w:val="001E7D35"/>
    <w:rsid w:val="001F0036"/>
    <w:rsid w:val="001F0169"/>
    <w:rsid w:val="001F01D2"/>
    <w:rsid w:val="001F0246"/>
    <w:rsid w:val="001F0693"/>
    <w:rsid w:val="001F08C5"/>
    <w:rsid w:val="001F0D9F"/>
    <w:rsid w:val="001F17B7"/>
    <w:rsid w:val="001F28D7"/>
    <w:rsid w:val="001F2B37"/>
    <w:rsid w:val="001F33D1"/>
    <w:rsid w:val="001F344B"/>
    <w:rsid w:val="001F3622"/>
    <w:rsid w:val="001F3B61"/>
    <w:rsid w:val="001F4081"/>
    <w:rsid w:val="001F4507"/>
    <w:rsid w:val="001F4721"/>
    <w:rsid w:val="001F516C"/>
    <w:rsid w:val="001F614C"/>
    <w:rsid w:val="001F6634"/>
    <w:rsid w:val="001F7105"/>
    <w:rsid w:val="001F76BF"/>
    <w:rsid w:val="001F77C0"/>
    <w:rsid w:val="001F78E8"/>
    <w:rsid w:val="00200867"/>
    <w:rsid w:val="0020090B"/>
    <w:rsid w:val="00200CC7"/>
    <w:rsid w:val="002013F6"/>
    <w:rsid w:val="00201C05"/>
    <w:rsid w:val="00201CBF"/>
    <w:rsid w:val="00202CC8"/>
    <w:rsid w:val="00203016"/>
    <w:rsid w:val="002031E5"/>
    <w:rsid w:val="002031FC"/>
    <w:rsid w:val="00203B6F"/>
    <w:rsid w:val="00204594"/>
    <w:rsid w:val="00204755"/>
    <w:rsid w:val="0020489F"/>
    <w:rsid w:val="00205358"/>
    <w:rsid w:val="00205FC8"/>
    <w:rsid w:val="0020604D"/>
    <w:rsid w:val="00206511"/>
    <w:rsid w:val="0020697A"/>
    <w:rsid w:val="002070BB"/>
    <w:rsid w:val="002076FD"/>
    <w:rsid w:val="002107BE"/>
    <w:rsid w:val="00210D22"/>
    <w:rsid w:val="002112B5"/>
    <w:rsid w:val="00211B42"/>
    <w:rsid w:val="00211C6A"/>
    <w:rsid w:val="00211EC5"/>
    <w:rsid w:val="00212929"/>
    <w:rsid w:val="00213677"/>
    <w:rsid w:val="00213A0A"/>
    <w:rsid w:val="00213A13"/>
    <w:rsid w:val="00213EE7"/>
    <w:rsid w:val="00214D3D"/>
    <w:rsid w:val="0021534E"/>
    <w:rsid w:val="00215B8F"/>
    <w:rsid w:val="00216EC5"/>
    <w:rsid w:val="0021751D"/>
    <w:rsid w:val="00217AEB"/>
    <w:rsid w:val="00217DE0"/>
    <w:rsid w:val="00220296"/>
    <w:rsid w:val="002205CC"/>
    <w:rsid w:val="002208E4"/>
    <w:rsid w:val="00221458"/>
    <w:rsid w:val="0022184F"/>
    <w:rsid w:val="00221AC9"/>
    <w:rsid w:val="00222116"/>
    <w:rsid w:val="00222406"/>
    <w:rsid w:val="00222507"/>
    <w:rsid w:val="002228B0"/>
    <w:rsid w:val="00222C58"/>
    <w:rsid w:val="0022332C"/>
    <w:rsid w:val="00223399"/>
    <w:rsid w:val="00224CAC"/>
    <w:rsid w:val="00225129"/>
    <w:rsid w:val="00225356"/>
    <w:rsid w:val="0022616A"/>
    <w:rsid w:val="00226683"/>
    <w:rsid w:val="00226BAE"/>
    <w:rsid w:val="0022750D"/>
    <w:rsid w:val="00230037"/>
    <w:rsid w:val="00230A6C"/>
    <w:rsid w:val="00231296"/>
    <w:rsid w:val="00231B52"/>
    <w:rsid w:val="00232246"/>
    <w:rsid w:val="00232AD1"/>
    <w:rsid w:val="00233E81"/>
    <w:rsid w:val="002341AC"/>
    <w:rsid w:val="002346FA"/>
    <w:rsid w:val="00234AAF"/>
    <w:rsid w:val="00235993"/>
    <w:rsid w:val="00235A1B"/>
    <w:rsid w:val="00235A30"/>
    <w:rsid w:val="00235EE7"/>
    <w:rsid w:val="0023659A"/>
    <w:rsid w:val="00236FDC"/>
    <w:rsid w:val="0024009E"/>
    <w:rsid w:val="0024056E"/>
    <w:rsid w:val="00240F72"/>
    <w:rsid w:val="00241555"/>
    <w:rsid w:val="00241569"/>
    <w:rsid w:val="00241982"/>
    <w:rsid w:val="00241AFE"/>
    <w:rsid w:val="002421B3"/>
    <w:rsid w:val="00242E10"/>
    <w:rsid w:val="002434F7"/>
    <w:rsid w:val="00243B7E"/>
    <w:rsid w:val="002452E1"/>
    <w:rsid w:val="00245700"/>
    <w:rsid w:val="002459A7"/>
    <w:rsid w:val="00245B59"/>
    <w:rsid w:val="002463F6"/>
    <w:rsid w:val="00246A02"/>
    <w:rsid w:val="00246B48"/>
    <w:rsid w:val="00246B4A"/>
    <w:rsid w:val="00246D01"/>
    <w:rsid w:val="00246D8F"/>
    <w:rsid w:val="002472D7"/>
    <w:rsid w:val="00250753"/>
    <w:rsid w:val="00250B51"/>
    <w:rsid w:val="002512C4"/>
    <w:rsid w:val="0025132E"/>
    <w:rsid w:val="002515F7"/>
    <w:rsid w:val="00251810"/>
    <w:rsid w:val="002520CD"/>
    <w:rsid w:val="00252275"/>
    <w:rsid w:val="00252494"/>
    <w:rsid w:val="00252660"/>
    <w:rsid w:val="00253A87"/>
    <w:rsid w:val="002549CF"/>
    <w:rsid w:val="0025550F"/>
    <w:rsid w:val="0025587C"/>
    <w:rsid w:val="00255C48"/>
    <w:rsid w:val="00255E01"/>
    <w:rsid w:val="002560BC"/>
    <w:rsid w:val="0025676B"/>
    <w:rsid w:val="00256B56"/>
    <w:rsid w:val="00257326"/>
    <w:rsid w:val="00257FB4"/>
    <w:rsid w:val="00260479"/>
    <w:rsid w:val="00260B5C"/>
    <w:rsid w:val="00260BBB"/>
    <w:rsid w:val="00261CBA"/>
    <w:rsid w:val="0026228C"/>
    <w:rsid w:val="002627C3"/>
    <w:rsid w:val="00263D6E"/>
    <w:rsid w:val="00264936"/>
    <w:rsid w:val="002649B9"/>
    <w:rsid w:val="00265785"/>
    <w:rsid w:val="00266767"/>
    <w:rsid w:val="00267AE8"/>
    <w:rsid w:val="0027020D"/>
    <w:rsid w:val="00270274"/>
    <w:rsid w:val="00270E78"/>
    <w:rsid w:val="00271D07"/>
    <w:rsid w:val="002728AF"/>
    <w:rsid w:val="00272AB1"/>
    <w:rsid w:val="00272FE4"/>
    <w:rsid w:val="00273B9F"/>
    <w:rsid w:val="00273CB7"/>
    <w:rsid w:val="00274358"/>
    <w:rsid w:val="00274471"/>
    <w:rsid w:val="00274983"/>
    <w:rsid w:val="00275EDC"/>
    <w:rsid w:val="002765DA"/>
    <w:rsid w:val="002766EF"/>
    <w:rsid w:val="0027735C"/>
    <w:rsid w:val="00277E60"/>
    <w:rsid w:val="00277E73"/>
    <w:rsid w:val="00277EC5"/>
    <w:rsid w:val="00280E3B"/>
    <w:rsid w:val="00281077"/>
    <w:rsid w:val="0028122A"/>
    <w:rsid w:val="002812D0"/>
    <w:rsid w:val="0028144F"/>
    <w:rsid w:val="00281798"/>
    <w:rsid w:val="002820E8"/>
    <w:rsid w:val="00282E21"/>
    <w:rsid w:val="0028300B"/>
    <w:rsid w:val="0028395B"/>
    <w:rsid w:val="00284304"/>
    <w:rsid w:val="002844AC"/>
    <w:rsid w:val="00285236"/>
    <w:rsid w:val="00286511"/>
    <w:rsid w:val="0028676C"/>
    <w:rsid w:val="00286994"/>
    <w:rsid w:val="002874FB"/>
    <w:rsid w:val="00287BEE"/>
    <w:rsid w:val="00287C56"/>
    <w:rsid w:val="00287D68"/>
    <w:rsid w:val="00287D8B"/>
    <w:rsid w:val="00290F6A"/>
    <w:rsid w:val="00291874"/>
    <w:rsid w:val="00292815"/>
    <w:rsid w:val="00292A35"/>
    <w:rsid w:val="00292A49"/>
    <w:rsid w:val="00292C4D"/>
    <w:rsid w:val="0029335C"/>
    <w:rsid w:val="0029462A"/>
    <w:rsid w:val="002950E5"/>
    <w:rsid w:val="00295268"/>
    <w:rsid w:val="002952A8"/>
    <w:rsid w:val="002957E6"/>
    <w:rsid w:val="002959EB"/>
    <w:rsid w:val="00295DD0"/>
    <w:rsid w:val="002967A3"/>
    <w:rsid w:val="002970EB"/>
    <w:rsid w:val="00297331"/>
    <w:rsid w:val="0029792A"/>
    <w:rsid w:val="00297D62"/>
    <w:rsid w:val="002A0EF6"/>
    <w:rsid w:val="002A108E"/>
    <w:rsid w:val="002A181F"/>
    <w:rsid w:val="002A1F23"/>
    <w:rsid w:val="002A232D"/>
    <w:rsid w:val="002A23C6"/>
    <w:rsid w:val="002A2523"/>
    <w:rsid w:val="002A2553"/>
    <w:rsid w:val="002A26CD"/>
    <w:rsid w:val="002A276C"/>
    <w:rsid w:val="002A30A8"/>
    <w:rsid w:val="002A3582"/>
    <w:rsid w:val="002A36B3"/>
    <w:rsid w:val="002A36EF"/>
    <w:rsid w:val="002A3948"/>
    <w:rsid w:val="002A3D63"/>
    <w:rsid w:val="002A3E99"/>
    <w:rsid w:val="002A41DC"/>
    <w:rsid w:val="002A4BA7"/>
    <w:rsid w:val="002A57EB"/>
    <w:rsid w:val="002A5AFD"/>
    <w:rsid w:val="002A5D10"/>
    <w:rsid w:val="002A61D0"/>
    <w:rsid w:val="002A6613"/>
    <w:rsid w:val="002A6949"/>
    <w:rsid w:val="002A6D55"/>
    <w:rsid w:val="002A72B6"/>
    <w:rsid w:val="002A7555"/>
    <w:rsid w:val="002A7A25"/>
    <w:rsid w:val="002A7C02"/>
    <w:rsid w:val="002A7DEC"/>
    <w:rsid w:val="002B0162"/>
    <w:rsid w:val="002B03FB"/>
    <w:rsid w:val="002B1027"/>
    <w:rsid w:val="002B1726"/>
    <w:rsid w:val="002B1AC1"/>
    <w:rsid w:val="002B1B7D"/>
    <w:rsid w:val="002B27A7"/>
    <w:rsid w:val="002B2928"/>
    <w:rsid w:val="002B30B4"/>
    <w:rsid w:val="002B33E0"/>
    <w:rsid w:val="002B3633"/>
    <w:rsid w:val="002B3B99"/>
    <w:rsid w:val="002B4322"/>
    <w:rsid w:val="002B4401"/>
    <w:rsid w:val="002B4631"/>
    <w:rsid w:val="002B4C49"/>
    <w:rsid w:val="002B6866"/>
    <w:rsid w:val="002B69D1"/>
    <w:rsid w:val="002B6AC7"/>
    <w:rsid w:val="002B75A5"/>
    <w:rsid w:val="002B7B96"/>
    <w:rsid w:val="002C0F55"/>
    <w:rsid w:val="002C105D"/>
    <w:rsid w:val="002C16CA"/>
    <w:rsid w:val="002C18F8"/>
    <w:rsid w:val="002C1F2E"/>
    <w:rsid w:val="002C203B"/>
    <w:rsid w:val="002C2250"/>
    <w:rsid w:val="002C2B81"/>
    <w:rsid w:val="002C2BA6"/>
    <w:rsid w:val="002C2BF8"/>
    <w:rsid w:val="002C3CFE"/>
    <w:rsid w:val="002C3D91"/>
    <w:rsid w:val="002C4023"/>
    <w:rsid w:val="002C443E"/>
    <w:rsid w:val="002C4880"/>
    <w:rsid w:val="002C58BC"/>
    <w:rsid w:val="002C591E"/>
    <w:rsid w:val="002C5F9E"/>
    <w:rsid w:val="002C69EA"/>
    <w:rsid w:val="002C7724"/>
    <w:rsid w:val="002D00E8"/>
    <w:rsid w:val="002D06F3"/>
    <w:rsid w:val="002D073B"/>
    <w:rsid w:val="002D090D"/>
    <w:rsid w:val="002D092E"/>
    <w:rsid w:val="002D0F30"/>
    <w:rsid w:val="002D1192"/>
    <w:rsid w:val="002D131E"/>
    <w:rsid w:val="002D1473"/>
    <w:rsid w:val="002D15E2"/>
    <w:rsid w:val="002D212F"/>
    <w:rsid w:val="002D2308"/>
    <w:rsid w:val="002D25C1"/>
    <w:rsid w:val="002D2851"/>
    <w:rsid w:val="002D2B66"/>
    <w:rsid w:val="002D2DA2"/>
    <w:rsid w:val="002D2E04"/>
    <w:rsid w:val="002D3284"/>
    <w:rsid w:val="002D3456"/>
    <w:rsid w:val="002D374B"/>
    <w:rsid w:val="002D3CA3"/>
    <w:rsid w:val="002D3DDB"/>
    <w:rsid w:val="002D4152"/>
    <w:rsid w:val="002D43BA"/>
    <w:rsid w:val="002D48E4"/>
    <w:rsid w:val="002D52CF"/>
    <w:rsid w:val="002D58F4"/>
    <w:rsid w:val="002D5D77"/>
    <w:rsid w:val="002D685C"/>
    <w:rsid w:val="002D6FE0"/>
    <w:rsid w:val="002D773D"/>
    <w:rsid w:val="002D7ACD"/>
    <w:rsid w:val="002D7BE3"/>
    <w:rsid w:val="002E017E"/>
    <w:rsid w:val="002E09C4"/>
    <w:rsid w:val="002E0B0D"/>
    <w:rsid w:val="002E0BDE"/>
    <w:rsid w:val="002E108D"/>
    <w:rsid w:val="002E219E"/>
    <w:rsid w:val="002E265B"/>
    <w:rsid w:val="002E3196"/>
    <w:rsid w:val="002E339F"/>
    <w:rsid w:val="002E3498"/>
    <w:rsid w:val="002E3BB6"/>
    <w:rsid w:val="002E4487"/>
    <w:rsid w:val="002E472B"/>
    <w:rsid w:val="002E4B1F"/>
    <w:rsid w:val="002E4BD7"/>
    <w:rsid w:val="002E5198"/>
    <w:rsid w:val="002E58E5"/>
    <w:rsid w:val="002E5A40"/>
    <w:rsid w:val="002E6CBE"/>
    <w:rsid w:val="002E730A"/>
    <w:rsid w:val="002E76CD"/>
    <w:rsid w:val="002E7ADF"/>
    <w:rsid w:val="002E7BEB"/>
    <w:rsid w:val="002F0014"/>
    <w:rsid w:val="002F02A9"/>
    <w:rsid w:val="002F1709"/>
    <w:rsid w:val="002F1EAF"/>
    <w:rsid w:val="002F2284"/>
    <w:rsid w:val="002F24BD"/>
    <w:rsid w:val="002F24D4"/>
    <w:rsid w:val="002F2918"/>
    <w:rsid w:val="002F2BF1"/>
    <w:rsid w:val="002F3BA6"/>
    <w:rsid w:val="002F3D50"/>
    <w:rsid w:val="002F40BB"/>
    <w:rsid w:val="002F4AA8"/>
    <w:rsid w:val="002F4B09"/>
    <w:rsid w:val="002F501E"/>
    <w:rsid w:val="002F550F"/>
    <w:rsid w:val="002F56E4"/>
    <w:rsid w:val="002F591B"/>
    <w:rsid w:val="002F73DE"/>
    <w:rsid w:val="002F795A"/>
    <w:rsid w:val="003006CF"/>
    <w:rsid w:val="00300ACB"/>
    <w:rsid w:val="00300D6D"/>
    <w:rsid w:val="00300DC5"/>
    <w:rsid w:val="00302C90"/>
    <w:rsid w:val="00302DE5"/>
    <w:rsid w:val="00302F92"/>
    <w:rsid w:val="00303324"/>
    <w:rsid w:val="00303643"/>
    <w:rsid w:val="0030485C"/>
    <w:rsid w:val="00305281"/>
    <w:rsid w:val="00305E13"/>
    <w:rsid w:val="0030644B"/>
    <w:rsid w:val="0030669A"/>
    <w:rsid w:val="003066A8"/>
    <w:rsid w:val="003067D6"/>
    <w:rsid w:val="00307BE3"/>
    <w:rsid w:val="00307CA2"/>
    <w:rsid w:val="00307ECE"/>
    <w:rsid w:val="003103AC"/>
    <w:rsid w:val="00310484"/>
    <w:rsid w:val="003105AC"/>
    <w:rsid w:val="003111AA"/>
    <w:rsid w:val="00311B11"/>
    <w:rsid w:val="00312A80"/>
    <w:rsid w:val="00312C6F"/>
    <w:rsid w:val="003133EA"/>
    <w:rsid w:val="00313432"/>
    <w:rsid w:val="00313779"/>
    <w:rsid w:val="00313E26"/>
    <w:rsid w:val="0031477E"/>
    <w:rsid w:val="00316246"/>
    <w:rsid w:val="00316BF5"/>
    <w:rsid w:val="00316C5B"/>
    <w:rsid w:val="00316D41"/>
    <w:rsid w:val="00316EEA"/>
    <w:rsid w:val="0031765F"/>
    <w:rsid w:val="00317A48"/>
    <w:rsid w:val="00317B9B"/>
    <w:rsid w:val="00320E5D"/>
    <w:rsid w:val="00322281"/>
    <w:rsid w:val="00322AFB"/>
    <w:rsid w:val="00323579"/>
    <w:rsid w:val="00323FEF"/>
    <w:rsid w:val="003251E5"/>
    <w:rsid w:val="00325A51"/>
    <w:rsid w:val="00326030"/>
    <w:rsid w:val="00326844"/>
    <w:rsid w:val="0033089C"/>
    <w:rsid w:val="0033097C"/>
    <w:rsid w:val="0033147E"/>
    <w:rsid w:val="00331501"/>
    <w:rsid w:val="003325D0"/>
    <w:rsid w:val="00332B2C"/>
    <w:rsid w:val="003339C9"/>
    <w:rsid w:val="00333AB5"/>
    <w:rsid w:val="00334292"/>
    <w:rsid w:val="003353ED"/>
    <w:rsid w:val="00335572"/>
    <w:rsid w:val="00335FCF"/>
    <w:rsid w:val="00341081"/>
    <w:rsid w:val="0034114D"/>
    <w:rsid w:val="003427A1"/>
    <w:rsid w:val="00343676"/>
    <w:rsid w:val="00343B1F"/>
    <w:rsid w:val="00343EA7"/>
    <w:rsid w:val="00343F44"/>
    <w:rsid w:val="00344105"/>
    <w:rsid w:val="0034421B"/>
    <w:rsid w:val="0034477B"/>
    <w:rsid w:val="00345672"/>
    <w:rsid w:val="00345CE5"/>
    <w:rsid w:val="0034623B"/>
    <w:rsid w:val="00346272"/>
    <w:rsid w:val="00346408"/>
    <w:rsid w:val="003471D1"/>
    <w:rsid w:val="003479F6"/>
    <w:rsid w:val="00347CDE"/>
    <w:rsid w:val="0035080B"/>
    <w:rsid w:val="00350AB9"/>
    <w:rsid w:val="00351DF0"/>
    <w:rsid w:val="0035300D"/>
    <w:rsid w:val="003530AC"/>
    <w:rsid w:val="003544E1"/>
    <w:rsid w:val="00354AEB"/>
    <w:rsid w:val="003554A6"/>
    <w:rsid w:val="003561E0"/>
    <w:rsid w:val="003566AE"/>
    <w:rsid w:val="003566E8"/>
    <w:rsid w:val="00356718"/>
    <w:rsid w:val="00356F29"/>
    <w:rsid w:val="00357BBA"/>
    <w:rsid w:val="00357F87"/>
    <w:rsid w:val="00360675"/>
    <w:rsid w:val="003607DF"/>
    <w:rsid w:val="00360FF2"/>
    <w:rsid w:val="00361D8B"/>
    <w:rsid w:val="0036200B"/>
    <w:rsid w:val="003629A8"/>
    <w:rsid w:val="00363311"/>
    <w:rsid w:val="00363E43"/>
    <w:rsid w:val="0036651D"/>
    <w:rsid w:val="00366A2E"/>
    <w:rsid w:val="00366F2E"/>
    <w:rsid w:val="00367C4C"/>
    <w:rsid w:val="00367DAC"/>
    <w:rsid w:val="0037060F"/>
    <w:rsid w:val="00370BAA"/>
    <w:rsid w:val="00370ED5"/>
    <w:rsid w:val="003718A7"/>
    <w:rsid w:val="00371A46"/>
    <w:rsid w:val="003720F2"/>
    <w:rsid w:val="00372739"/>
    <w:rsid w:val="0037312D"/>
    <w:rsid w:val="003741F9"/>
    <w:rsid w:val="003745C4"/>
    <w:rsid w:val="003750CB"/>
    <w:rsid w:val="0037512D"/>
    <w:rsid w:val="00375554"/>
    <w:rsid w:val="00375761"/>
    <w:rsid w:val="0037597E"/>
    <w:rsid w:val="00376F38"/>
    <w:rsid w:val="00377B6E"/>
    <w:rsid w:val="00380E0C"/>
    <w:rsid w:val="003812D0"/>
    <w:rsid w:val="003814D3"/>
    <w:rsid w:val="0038268C"/>
    <w:rsid w:val="00383055"/>
    <w:rsid w:val="00383E08"/>
    <w:rsid w:val="00384048"/>
    <w:rsid w:val="00384072"/>
    <w:rsid w:val="00384428"/>
    <w:rsid w:val="00384EF0"/>
    <w:rsid w:val="00385231"/>
    <w:rsid w:val="00385300"/>
    <w:rsid w:val="00385E66"/>
    <w:rsid w:val="003866BA"/>
    <w:rsid w:val="003879C8"/>
    <w:rsid w:val="00387BE1"/>
    <w:rsid w:val="003901A1"/>
    <w:rsid w:val="003903E8"/>
    <w:rsid w:val="00390A8B"/>
    <w:rsid w:val="00391845"/>
    <w:rsid w:val="00392468"/>
    <w:rsid w:val="0039265B"/>
    <w:rsid w:val="00392737"/>
    <w:rsid w:val="00392B16"/>
    <w:rsid w:val="00392F75"/>
    <w:rsid w:val="003936DC"/>
    <w:rsid w:val="0039399E"/>
    <w:rsid w:val="00393E49"/>
    <w:rsid w:val="00394762"/>
    <w:rsid w:val="00395041"/>
    <w:rsid w:val="00395353"/>
    <w:rsid w:val="00395809"/>
    <w:rsid w:val="00395C34"/>
    <w:rsid w:val="00396066"/>
    <w:rsid w:val="003962EB"/>
    <w:rsid w:val="003962EE"/>
    <w:rsid w:val="00396701"/>
    <w:rsid w:val="00396B71"/>
    <w:rsid w:val="00397197"/>
    <w:rsid w:val="00397327"/>
    <w:rsid w:val="00397BB8"/>
    <w:rsid w:val="00397CB4"/>
    <w:rsid w:val="00397D3E"/>
    <w:rsid w:val="003A04AC"/>
    <w:rsid w:val="003A0717"/>
    <w:rsid w:val="003A0B18"/>
    <w:rsid w:val="003A1038"/>
    <w:rsid w:val="003A1291"/>
    <w:rsid w:val="003A147D"/>
    <w:rsid w:val="003A20A1"/>
    <w:rsid w:val="003A386F"/>
    <w:rsid w:val="003A3AD1"/>
    <w:rsid w:val="003A535E"/>
    <w:rsid w:val="003A5950"/>
    <w:rsid w:val="003A61CB"/>
    <w:rsid w:val="003A6597"/>
    <w:rsid w:val="003A7D9D"/>
    <w:rsid w:val="003B034A"/>
    <w:rsid w:val="003B07EE"/>
    <w:rsid w:val="003B146C"/>
    <w:rsid w:val="003B18A9"/>
    <w:rsid w:val="003B1965"/>
    <w:rsid w:val="003B2262"/>
    <w:rsid w:val="003B2D2B"/>
    <w:rsid w:val="003B2D4D"/>
    <w:rsid w:val="003B423D"/>
    <w:rsid w:val="003B4C35"/>
    <w:rsid w:val="003B4E20"/>
    <w:rsid w:val="003B58E3"/>
    <w:rsid w:val="003B6DD3"/>
    <w:rsid w:val="003B6FF1"/>
    <w:rsid w:val="003B7238"/>
    <w:rsid w:val="003B7586"/>
    <w:rsid w:val="003B760E"/>
    <w:rsid w:val="003B7B21"/>
    <w:rsid w:val="003C0562"/>
    <w:rsid w:val="003C0AA3"/>
    <w:rsid w:val="003C0E90"/>
    <w:rsid w:val="003C207C"/>
    <w:rsid w:val="003C218C"/>
    <w:rsid w:val="003C236D"/>
    <w:rsid w:val="003C264F"/>
    <w:rsid w:val="003C2A66"/>
    <w:rsid w:val="003C302D"/>
    <w:rsid w:val="003C35BD"/>
    <w:rsid w:val="003C3A15"/>
    <w:rsid w:val="003C3BFD"/>
    <w:rsid w:val="003C3D31"/>
    <w:rsid w:val="003C52FF"/>
    <w:rsid w:val="003C544B"/>
    <w:rsid w:val="003C5F58"/>
    <w:rsid w:val="003C620A"/>
    <w:rsid w:val="003C760A"/>
    <w:rsid w:val="003C786B"/>
    <w:rsid w:val="003C7A4F"/>
    <w:rsid w:val="003C7E70"/>
    <w:rsid w:val="003D09D2"/>
    <w:rsid w:val="003D156D"/>
    <w:rsid w:val="003D1920"/>
    <w:rsid w:val="003D1943"/>
    <w:rsid w:val="003D1CA7"/>
    <w:rsid w:val="003D283D"/>
    <w:rsid w:val="003D349F"/>
    <w:rsid w:val="003D387B"/>
    <w:rsid w:val="003D4400"/>
    <w:rsid w:val="003D4532"/>
    <w:rsid w:val="003D478D"/>
    <w:rsid w:val="003D6879"/>
    <w:rsid w:val="003D6AE0"/>
    <w:rsid w:val="003D6C54"/>
    <w:rsid w:val="003D6D63"/>
    <w:rsid w:val="003D7234"/>
    <w:rsid w:val="003D76B9"/>
    <w:rsid w:val="003D7B95"/>
    <w:rsid w:val="003E0678"/>
    <w:rsid w:val="003E085A"/>
    <w:rsid w:val="003E0AB2"/>
    <w:rsid w:val="003E0F24"/>
    <w:rsid w:val="003E0FE0"/>
    <w:rsid w:val="003E13F5"/>
    <w:rsid w:val="003E1486"/>
    <w:rsid w:val="003E1C85"/>
    <w:rsid w:val="003E37DB"/>
    <w:rsid w:val="003E38B0"/>
    <w:rsid w:val="003E4749"/>
    <w:rsid w:val="003E48B3"/>
    <w:rsid w:val="003E53A4"/>
    <w:rsid w:val="003E6CBF"/>
    <w:rsid w:val="003E71F5"/>
    <w:rsid w:val="003E7C58"/>
    <w:rsid w:val="003F00D4"/>
    <w:rsid w:val="003F0175"/>
    <w:rsid w:val="003F0369"/>
    <w:rsid w:val="003F0D0B"/>
    <w:rsid w:val="003F0D77"/>
    <w:rsid w:val="003F23E2"/>
    <w:rsid w:val="003F34EF"/>
    <w:rsid w:val="003F3A34"/>
    <w:rsid w:val="003F3AF0"/>
    <w:rsid w:val="003F456F"/>
    <w:rsid w:val="003F4A4A"/>
    <w:rsid w:val="003F5CF4"/>
    <w:rsid w:val="003F5E9A"/>
    <w:rsid w:val="003F5FAA"/>
    <w:rsid w:val="003F6107"/>
    <w:rsid w:val="003F6DB7"/>
    <w:rsid w:val="003F7865"/>
    <w:rsid w:val="003F7FC9"/>
    <w:rsid w:val="00401411"/>
    <w:rsid w:val="00401869"/>
    <w:rsid w:val="00402955"/>
    <w:rsid w:val="00402E9A"/>
    <w:rsid w:val="00403B61"/>
    <w:rsid w:val="00403D62"/>
    <w:rsid w:val="00404151"/>
    <w:rsid w:val="00404200"/>
    <w:rsid w:val="0040445D"/>
    <w:rsid w:val="00404DF8"/>
    <w:rsid w:val="00404F2C"/>
    <w:rsid w:val="0040509E"/>
    <w:rsid w:val="004052E8"/>
    <w:rsid w:val="004061BC"/>
    <w:rsid w:val="00406359"/>
    <w:rsid w:val="00406AE7"/>
    <w:rsid w:val="00410440"/>
    <w:rsid w:val="00410780"/>
    <w:rsid w:val="004114D4"/>
    <w:rsid w:val="00411FDC"/>
    <w:rsid w:val="00412094"/>
    <w:rsid w:val="00412E50"/>
    <w:rsid w:val="00413AF5"/>
    <w:rsid w:val="00413B22"/>
    <w:rsid w:val="00413CA0"/>
    <w:rsid w:val="004152B6"/>
    <w:rsid w:val="00415DB3"/>
    <w:rsid w:val="00416311"/>
    <w:rsid w:val="004163F2"/>
    <w:rsid w:val="0041694D"/>
    <w:rsid w:val="00416BD3"/>
    <w:rsid w:val="004173DB"/>
    <w:rsid w:val="004176D8"/>
    <w:rsid w:val="004177CD"/>
    <w:rsid w:val="0041782D"/>
    <w:rsid w:val="00417908"/>
    <w:rsid w:val="00417A7E"/>
    <w:rsid w:val="00420857"/>
    <w:rsid w:val="004216C0"/>
    <w:rsid w:val="00421702"/>
    <w:rsid w:val="004218B9"/>
    <w:rsid w:val="00422C5B"/>
    <w:rsid w:val="00422F31"/>
    <w:rsid w:val="0042345F"/>
    <w:rsid w:val="00424433"/>
    <w:rsid w:val="004249B7"/>
    <w:rsid w:val="004250A5"/>
    <w:rsid w:val="00425120"/>
    <w:rsid w:val="00426686"/>
    <w:rsid w:val="00426AAE"/>
    <w:rsid w:val="00426B3C"/>
    <w:rsid w:val="0042727A"/>
    <w:rsid w:val="00430153"/>
    <w:rsid w:val="00430B56"/>
    <w:rsid w:val="0043142D"/>
    <w:rsid w:val="00431ADA"/>
    <w:rsid w:val="00431BF3"/>
    <w:rsid w:val="004328AC"/>
    <w:rsid w:val="0043297E"/>
    <w:rsid w:val="00432C82"/>
    <w:rsid w:val="00433F48"/>
    <w:rsid w:val="00436663"/>
    <w:rsid w:val="00436C0E"/>
    <w:rsid w:val="004400E3"/>
    <w:rsid w:val="00440B30"/>
    <w:rsid w:val="00441634"/>
    <w:rsid w:val="00441C01"/>
    <w:rsid w:val="004423AA"/>
    <w:rsid w:val="004426B0"/>
    <w:rsid w:val="004440C4"/>
    <w:rsid w:val="004447B5"/>
    <w:rsid w:val="00444F19"/>
    <w:rsid w:val="00445669"/>
    <w:rsid w:val="00445D1C"/>
    <w:rsid w:val="00446B3E"/>
    <w:rsid w:val="00446C62"/>
    <w:rsid w:val="0044713C"/>
    <w:rsid w:val="004473C5"/>
    <w:rsid w:val="0044743C"/>
    <w:rsid w:val="0044746B"/>
    <w:rsid w:val="004503A3"/>
    <w:rsid w:val="00450645"/>
    <w:rsid w:val="004507D7"/>
    <w:rsid w:val="00450D60"/>
    <w:rsid w:val="00451069"/>
    <w:rsid w:val="00451ABB"/>
    <w:rsid w:val="004521DB"/>
    <w:rsid w:val="00452254"/>
    <w:rsid w:val="00452644"/>
    <w:rsid w:val="00453ECA"/>
    <w:rsid w:val="00454B75"/>
    <w:rsid w:val="00455784"/>
    <w:rsid w:val="004557B0"/>
    <w:rsid w:val="0046016C"/>
    <w:rsid w:val="004609A5"/>
    <w:rsid w:val="00460DA4"/>
    <w:rsid w:val="00460FD5"/>
    <w:rsid w:val="004610F0"/>
    <w:rsid w:val="0046110E"/>
    <w:rsid w:val="00462245"/>
    <w:rsid w:val="00462742"/>
    <w:rsid w:val="00463287"/>
    <w:rsid w:val="00463F4D"/>
    <w:rsid w:val="0046477B"/>
    <w:rsid w:val="0046541C"/>
    <w:rsid w:val="00466A84"/>
    <w:rsid w:val="00466E48"/>
    <w:rsid w:val="00466ED3"/>
    <w:rsid w:val="00466F84"/>
    <w:rsid w:val="004675A4"/>
    <w:rsid w:val="00470750"/>
    <w:rsid w:val="00470811"/>
    <w:rsid w:val="0047245A"/>
    <w:rsid w:val="00472936"/>
    <w:rsid w:val="0047302C"/>
    <w:rsid w:val="00473238"/>
    <w:rsid w:val="0047415A"/>
    <w:rsid w:val="0047423D"/>
    <w:rsid w:val="00474D2F"/>
    <w:rsid w:val="0047534C"/>
    <w:rsid w:val="00475596"/>
    <w:rsid w:val="0047644B"/>
    <w:rsid w:val="0047679C"/>
    <w:rsid w:val="00476AD6"/>
    <w:rsid w:val="00476F18"/>
    <w:rsid w:val="00477372"/>
    <w:rsid w:val="00480254"/>
    <w:rsid w:val="00480391"/>
    <w:rsid w:val="0048097C"/>
    <w:rsid w:val="0048103A"/>
    <w:rsid w:val="004811FD"/>
    <w:rsid w:val="00481B0D"/>
    <w:rsid w:val="00482792"/>
    <w:rsid w:val="00482D52"/>
    <w:rsid w:val="004835B0"/>
    <w:rsid w:val="00483DF7"/>
    <w:rsid w:val="00484693"/>
    <w:rsid w:val="00484B60"/>
    <w:rsid w:val="00485709"/>
    <w:rsid w:val="00485C07"/>
    <w:rsid w:val="00485D64"/>
    <w:rsid w:val="00485EC5"/>
    <w:rsid w:val="00486441"/>
    <w:rsid w:val="00486CA0"/>
    <w:rsid w:val="00486CE7"/>
    <w:rsid w:val="0048754D"/>
    <w:rsid w:val="00487787"/>
    <w:rsid w:val="00487DD8"/>
    <w:rsid w:val="004900BD"/>
    <w:rsid w:val="00490989"/>
    <w:rsid w:val="00490DD7"/>
    <w:rsid w:val="004914F9"/>
    <w:rsid w:val="00491570"/>
    <w:rsid w:val="004930D8"/>
    <w:rsid w:val="00493F43"/>
    <w:rsid w:val="00493FF4"/>
    <w:rsid w:val="00494A1F"/>
    <w:rsid w:val="00495449"/>
    <w:rsid w:val="00495A16"/>
    <w:rsid w:val="00495DFE"/>
    <w:rsid w:val="00496960"/>
    <w:rsid w:val="00496A25"/>
    <w:rsid w:val="00496E43"/>
    <w:rsid w:val="00497B2C"/>
    <w:rsid w:val="004A00AD"/>
    <w:rsid w:val="004A03E5"/>
    <w:rsid w:val="004A0A32"/>
    <w:rsid w:val="004A0D6A"/>
    <w:rsid w:val="004A0E4C"/>
    <w:rsid w:val="004A0EBB"/>
    <w:rsid w:val="004A1731"/>
    <w:rsid w:val="004A1AD3"/>
    <w:rsid w:val="004A1ED8"/>
    <w:rsid w:val="004A2351"/>
    <w:rsid w:val="004A23EF"/>
    <w:rsid w:val="004A2AD5"/>
    <w:rsid w:val="004A2DBD"/>
    <w:rsid w:val="004A3057"/>
    <w:rsid w:val="004A4119"/>
    <w:rsid w:val="004A487F"/>
    <w:rsid w:val="004A4E93"/>
    <w:rsid w:val="004A5578"/>
    <w:rsid w:val="004A571E"/>
    <w:rsid w:val="004A5A43"/>
    <w:rsid w:val="004A5B6B"/>
    <w:rsid w:val="004A5E64"/>
    <w:rsid w:val="004A6650"/>
    <w:rsid w:val="004A6F0B"/>
    <w:rsid w:val="004A7641"/>
    <w:rsid w:val="004A7A13"/>
    <w:rsid w:val="004A7E39"/>
    <w:rsid w:val="004A7E53"/>
    <w:rsid w:val="004B0831"/>
    <w:rsid w:val="004B0D54"/>
    <w:rsid w:val="004B22EF"/>
    <w:rsid w:val="004B24B2"/>
    <w:rsid w:val="004B27B2"/>
    <w:rsid w:val="004B306B"/>
    <w:rsid w:val="004B3830"/>
    <w:rsid w:val="004B496F"/>
    <w:rsid w:val="004B4C75"/>
    <w:rsid w:val="004B5185"/>
    <w:rsid w:val="004B59FC"/>
    <w:rsid w:val="004B624A"/>
    <w:rsid w:val="004B65FC"/>
    <w:rsid w:val="004B7013"/>
    <w:rsid w:val="004B7226"/>
    <w:rsid w:val="004B7441"/>
    <w:rsid w:val="004B7864"/>
    <w:rsid w:val="004B79A4"/>
    <w:rsid w:val="004B7B79"/>
    <w:rsid w:val="004C08DC"/>
    <w:rsid w:val="004C0B01"/>
    <w:rsid w:val="004C0ED4"/>
    <w:rsid w:val="004C19F9"/>
    <w:rsid w:val="004C1DAD"/>
    <w:rsid w:val="004C2246"/>
    <w:rsid w:val="004C245F"/>
    <w:rsid w:val="004C28E6"/>
    <w:rsid w:val="004C29D0"/>
    <w:rsid w:val="004C2F9E"/>
    <w:rsid w:val="004C4516"/>
    <w:rsid w:val="004C47A6"/>
    <w:rsid w:val="004C5026"/>
    <w:rsid w:val="004C5B4A"/>
    <w:rsid w:val="004C5DC2"/>
    <w:rsid w:val="004C5F06"/>
    <w:rsid w:val="004C625B"/>
    <w:rsid w:val="004C6322"/>
    <w:rsid w:val="004C63D9"/>
    <w:rsid w:val="004C665F"/>
    <w:rsid w:val="004C752D"/>
    <w:rsid w:val="004C774E"/>
    <w:rsid w:val="004D076B"/>
    <w:rsid w:val="004D0E70"/>
    <w:rsid w:val="004D1F1C"/>
    <w:rsid w:val="004D2658"/>
    <w:rsid w:val="004D2BA3"/>
    <w:rsid w:val="004D3088"/>
    <w:rsid w:val="004D3B71"/>
    <w:rsid w:val="004D3F4E"/>
    <w:rsid w:val="004D442A"/>
    <w:rsid w:val="004D456F"/>
    <w:rsid w:val="004D4A6A"/>
    <w:rsid w:val="004D4AB7"/>
    <w:rsid w:val="004D4F4D"/>
    <w:rsid w:val="004D51F5"/>
    <w:rsid w:val="004D540D"/>
    <w:rsid w:val="004D5850"/>
    <w:rsid w:val="004D5F40"/>
    <w:rsid w:val="004D5F84"/>
    <w:rsid w:val="004D6354"/>
    <w:rsid w:val="004D6B8D"/>
    <w:rsid w:val="004D7404"/>
    <w:rsid w:val="004E007A"/>
    <w:rsid w:val="004E0648"/>
    <w:rsid w:val="004E09DE"/>
    <w:rsid w:val="004E0A1C"/>
    <w:rsid w:val="004E1508"/>
    <w:rsid w:val="004E17EC"/>
    <w:rsid w:val="004E1B56"/>
    <w:rsid w:val="004E217E"/>
    <w:rsid w:val="004E25AC"/>
    <w:rsid w:val="004E3F4D"/>
    <w:rsid w:val="004E42ED"/>
    <w:rsid w:val="004E4C04"/>
    <w:rsid w:val="004E50F7"/>
    <w:rsid w:val="004E5445"/>
    <w:rsid w:val="004E5B4D"/>
    <w:rsid w:val="004E624A"/>
    <w:rsid w:val="004E677C"/>
    <w:rsid w:val="004E6F3C"/>
    <w:rsid w:val="004E7452"/>
    <w:rsid w:val="004E797E"/>
    <w:rsid w:val="004E7DEB"/>
    <w:rsid w:val="004F025E"/>
    <w:rsid w:val="004F033F"/>
    <w:rsid w:val="004F14D7"/>
    <w:rsid w:val="004F1683"/>
    <w:rsid w:val="004F1943"/>
    <w:rsid w:val="004F1AE2"/>
    <w:rsid w:val="004F1F37"/>
    <w:rsid w:val="004F3421"/>
    <w:rsid w:val="004F3433"/>
    <w:rsid w:val="004F3547"/>
    <w:rsid w:val="004F38A9"/>
    <w:rsid w:val="004F39C5"/>
    <w:rsid w:val="004F3BA9"/>
    <w:rsid w:val="004F4131"/>
    <w:rsid w:val="004F4BC4"/>
    <w:rsid w:val="004F5698"/>
    <w:rsid w:val="004F6014"/>
    <w:rsid w:val="004F6CA4"/>
    <w:rsid w:val="004F7A12"/>
    <w:rsid w:val="00500204"/>
    <w:rsid w:val="005006DF"/>
    <w:rsid w:val="00500F3F"/>
    <w:rsid w:val="0050194A"/>
    <w:rsid w:val="00501E14"/>
    <w:rsid w:val="005024B6"/>
    <w:rsid w:val="005025C8"/>
    <w:rsid w:val="005026EA"/>
    <w:rsid w:val="00502BC0"/>
    <w:rsid w:val="00503049"/>
    <w:rsid w:val="00503975"/>
    <w:rsid w:val="00503CB4"/>
    <w:rsid w:val="00503FCE"/>
    <w:rsid w:val="0050497D"/>
    <w:rsid w:val="00504A74"/>
    <w:rsid w:val="00504D55"/>
    <w:rsid w:val="00504FA6"/>
    <w:rsid w:val="005051EA"/>
    <w:rsid w:val="005053ED"/>
    <w:rsid w:val="00506929"/>
    <w:rsid w:val="00506AED"/>
    <w:rsid w:val="00507064"/>
    <w:rsid w:val="005078AA"/>
    <w:rsid w:val="00507B3B"/>
    <w:rsid w:val="00507BDB"/>
    <w:rsid w:val="00507E89"/>
    <w:rsid w:val="005100B0"/>
    <w:rsid w:val="0051134E"/>
    <w:rsid w:val="00511611"/>
    <w:rsid w:val="00511D96"/>
    <w:rsid w:val="0051212F"/>
    <w:rsid w:val="005137AE"/>
    <w:rsid w:val="00513F37"/>
    <w:rsid w:val="00515A79"/>
    <w:rsid w:val="00515D64"/>
    <w:rsid w:val="00515D8F"/>
    <w:rsid w:val="0051600A"/>
    <w:rsid w:val="0051628A"/>
    <w:rsid w:val="00516585"/>
    <w:rsid w:val="0051660A"/>
    <w:rsid w:val="00516AFC"/>
    <w:rsid w:val="005178A9"/>
    <w:rsid w:val="00517A4A"/>
    <w:rsid w:val="00517A85"/>
    <w:rsid w:val="005200DC"/>
    <w:rsid w:val="00520A38"/>
    <w:rsid w:val="00521171"/>
    <w:rsid w:val="005214C2"/>
    <w:rsid w:val="00521630"/>
    <w:rsid w:val="00521739"/>
    <w:rsid w:val="0052233F"/>
    <w:rsid w:val="00522409"/>
    <w:rsid w:val="0052297F"/>
    <w:rsid w:val="00522DF2"/>
    <w:rsid w:val="005245FB"/>
    <w:rsid w:val="00526332"/>
    <w:rsid w:val="00526BDC"/>
    <w:rsid w:val="0052761C"/>
    <w:rsid w:val="00531097"/>
    <w:rsid w:val="00531510"/>
    <w:rsid w:val="005326CC"/>
    <w:rsid w:val="00532702"/>
    <w:rsid w:val="00532865"/>
    <w:rsid w:val="00532F35"/>
    <w:rsid w:val="005333F0"/>
    <w:rsid w:val="005336F5"/>
    <w:rsid w:val="00533861"/>
    <w:rsid w:val="005339DA"/>
    <w:rsid w:val="005339F4"/>
    <w:rsid w:val="00533C68"/>
    <w:rsid w:val="00533E6D"/>
    <w:rsid w:val="00534112"/>
    <w:rsid w:val="00535F71"/>
    <w:rsid w:val="00536251"/>
    <w:rsid w:val="0053625C"/>
    <w:rsid w:val="005369BB"/>
    <w:rsid w:val="00536B98"/>
    <w:rsid w:val="00537360"/>
    <w:rsid w:val="005404A4"/>
    <w:rsid w:val="00541999"/>
    <w:rsid w:val="0054328F"/>
    <w:rsid w:val="00543BB9"/>
    <w:rsid w:val="00543E05"/>
    <w:rsid w:val="00544925"/>
    <w:rsid w:val="00544CDB"/>
    <w:rsid w:val="00544D58"/>
    <w:rsid w:val="00546192"/>
    <w:rsid w:val="0054680E"/>
    <w:rsid w:val="00546BA5"/>
    <w:rsid w:val="00546CFE"/>
    <w:rsid w:val="00547AAD"/>
    <w:rsid w:val="00550005"/>
    <w:rsid w:val="005505A2"/>
    <w:rsid w:val="00550A9B"/>
    <w:rsid w:val="00550F15"/>
    <w:rsid w:val="0055121B"/>
    <w:rsid w:val="005513AC"/>
    <w:rsid w:val="00551FE7"/>
    <w:rsid w:val="005522CF"/>
    <w:rsid w:val="0055242B"/>
    <w:rsid w:val="005525F9"/>
    <w:rsid w:val="005529D1"/>
    <w:rsid w:val="00552AC8"/>
    <w:rsid w:val="00552DA1"/>
    <w:rsid w:val="00553B39"/>
    <w:rsid w:val="005543D1"/>
    <w:rsid w:val="00554548"/>
    <w:rsid w:val="0055497F"/>
    <w:rsid w:val="00554E62"/>
    <w:rsid w:val="005551D3"/>
    <w:rsid w:val="0055662A"/>
    <w:rsid w:val="00556A7E"/>
    <w:rsid w:val="00556B49"/>
    <w:rsid w:val="005602EE"/>
    <w:rsid w:val="0056138C"/>
    <w:rsid w:val="005619CD"/>
    <w:rsid w:val="00562DB3"/>
    <w:rsid w:val="00562F5A"/>
    <w:rsid w:val="00562F99"/>
    <w:rsid w:val="00563645"/>
    <w:rsid w:val="005636B4"/>
    <w:rsid w:val="00563E02"/>
    <w:rsid w:val="00563FFB"/>
    <w:rsid w:val="0056406A"/>
    <w:rsid w:val="00564095"/>
    <w:rsid w:val="0056480E"/>
    <w:rsid w:val="005659D1"/>
    <w:rsid w:val="00566020"/>
    <w:rsid w:val="00567024"/>
    <w:rsid w:val="005678AD"/>
    <w:rsid w:val="00567F7B"/>
    <w:rsid w:val="00570277"/>
    <w:rsid w:val="0057071D"/>
    <w:rsid w:val="005709C7"/>
    <w:rsid w:val="0057231E"/>
    <w:rsid w:val="00572536"/>
    <w:rsid w:val="00573090"/>
    <w:rsid w:val="0057325E"/>
    <w:rsid w:val="00573763"/>
    <w:rsid w:val="00573D51"/>
    <w:rsid w:val="00573F5F"/>
    <w:rsid w:val="00574263"/>
    <w:rsid w:val="0057473A"/>
    <w:rsid w:val="00574B29"/>
    <w:rsid w:val="0057566D"/>
    <w:rsid w:val="00575832"/>
    <w:rsid w:val="00575AD0"/>
    <w:rsid w:val="00576C3D"/>
    <w:rsid w:val="00576E1B"/>
    <w:rsid w:val="00577929"/>
    <w:rsid w:val="005779AF"/>
    <w:rsid w:val="00577AB6"/>
    <w:rsid w:val="00577B28"/>
    <w:rsid w:val="00580B7B"/>
    <w:rsid w:val="00580FE2"/>
    <w:rsid w:val="005817C4"/>
    <w:rsid w:val="00582551"/>
    <w:rsid w:val="00582908"/>
    <w:rsid w:val="00582C0E"/>
    <w:rsid w:val="00583726"/>
    <w:rsid w:val="00584073"/>
    <w:rsid w:val="005844E7"/>
    <w:rsid w:val="005847CD"/>
    <w:rsid w:val="005848B5"/>
    <w:rsid w:val="0058593E"/>
    <w:rsid w:val="005859E9"/>
    <w:rsid w:val="00586332"/>
    <w:rsid w:val="00586457"/>
    <w:rsid w:val="005870B6"/>
    <w:rsid w:val="005876A0"/>
    <w:rsid w:val="0059035B"/>
    <w:rsid w:val="00590710"/>
    <w:rsid w:val="00590963"/>
    <w:rsid w:val="00590BF7"/>
    <w:rsid w:val="00590E81"/>
    <w:rsid w:val="00592A27"/>
    <w:rsid w:val="00592AD9"/>
    <w:rsid w:val="00592F0A"/>
    <w:rsid w:val="0059399E"/>
    <w:rsid w:val="00593C7D"/>
    <w:rsid w:val="00593EB4"/>
    <w:rsid w:val="00595198"/>
    <w:rsid w:val="0059547D"/>
    <w:rsid w:val="0059581E"/>
    <w:rsid w:val="00595838"/>
    <w:rsid w:val="00595903"/>
    <w:rsid w:val="0059627C"/>
    <w:rsid w:val="005964B8"/>
    <w:rsid w:val="005967EB"/>
    <w:rsid w:val="00596837"/>
    <w:rsid w:val="00596931"/>
    <w:rsid w:val="005969E2"/>
    <w:rsid w:val="00596F50"/>
    <w:rsid w:val="00597226"/>
    <w:rsid w:val="0059726A"/>
    <w:rsid w:val="0059737F"/>
    <w:rsid w:val="005A03CC"/>
    <w:rsid w:val="005A09F2"/>
    <w:rsid w:val="005A1581"/>
    <w:rsid w:val="005A1BDF"/>
    <w:rsid w:val="005A2284"/>
    <w:rsid w:val="005A3884"/>
    <w:rsid w:val="005A38EC"/>
    <w:rsid w:val="005A3B26"/>
    <w:rsid w:val="005A3DB6"/>
    <w:rsid w:val="005A3E04"/>
    <w:rsid w:val="005A4B43"/>
    <w:rsid w:val="005A4E85"/>
    <w:rsid w:val="005A506A"/>
    <w:rsid w:val="005A5A6D"/>
    <w:rsid w:val="005A69D9"/>
    <w:rsid w:val="005A6DD9"/>
    <w:rsid w:val="005A6E41"/>
    <w:rsid w:val="005A6EAF"/>
    <w:rsid w:val="005A6FEE"/>
    <w:rsid w:val="005A71ED"/>
    <w:rsid w:val="005A73C4"/>
    <w:rsid w:val="005A7B2D"/>
    <w:rsid w:val="005B03A8"/>
    <w:rsid w:val="005B0486"/>
    <w:rsid w:val="005B1249"/>
    <w:rsid w:val="005B15A8"/>
    <w:rsid w:val="005B171B"/>
    <w:rsid w:val="005B2143"/>
    <w:rsid w:val="005B26D7"/>
    <w:rsid w:val="005B2CBD"/>
    <w:rsid w:val="005B359C"/>
    <w:rsid w:val="005B379E"/>
    <w:rsid w:val="005B3ABA"/>
    <w:rsid w:val="005B3DBB"/>
    <w:rsid w:val="005B3E9A"/>
    <w:rsid w:val="005B409F"/>
    <w:rsid w:val="005B5EA8"/>
    <w:rsid w:val="005B62BE"/>
    <w:rsid w:val="005B69D8"/>
    <w:rsid w:val="005C10D4"/>
    <w:rsid w:val="005C1C34"/>
    <w:rsid w:val="005C2235"/>
    <w:rsid w:val="005C2883"/>
    <w:rsid w:val="005C2951"/>
    <w:rsid w:val="005C2C91"/>
    <w:rsid w:val="005C2CDC"/>
    <w:rsid w:val="005C309D"/>
    <w:rsid w:val="005C37F3"/>
    <w:rsid w:val="005C3BFA"/>
    <w:rsid w:val="005C40F3"/>
    <w:rsid w:val="005C4712"/>
    <w:rsid w:val="005C4797"/>
    <w:rsid w:val="005C47B5"/>
    <w:rsid w:val="005C487B"/>
    <w:rsid w:val="005C4BD2"/>
    <w:rsid w:val="005C4D55"/>
    <w:rsid w:val="005C511A"/>
    <w:rsid w:val="005C51FB"/>
    <w:rsid w:val="005C526C"/>
    <w:rsid w:val="005C5E23"/>
    <w:rsid w:val="005C634A"/>
    <w:rsid w:val="005C65A8"/>
    <w:rsid w:val="005C6667"/>
    <w:rsid w:val="005C7A5B"/>
    <w:rsid w:val="005C7CFD"/>
    <w:rsid w:val="005C7F82"/>
    <w:rsid w:val="005D0679"/>
    <w:rsid w:val="005D15A3"/>
    <w:rsid w:val="005D18B3"/>
    <w:rsid w:val="005D1928"/>
    <w:rsid w:val="005D201D"/>
    <w:rsid w:val="005D2C9A"/>
    <w:rsid w:val="005D2DAC"/>
    <w:rsid w:val="005D3420"/>
    <w:rsid w:val="005D3EB7"/>
    <w:rsid w:val="005D41C0"/>
    <w:rsid w:val="005D47A1"/>
    <w:rsid w:val="005D5414"/>
    <w:rsid w:val="005D5686"/>
    <w:rsid w:val="005E0B21"/>
    <w:rsid w:val="005E1121"/>
    <w:rsid w:val="005E17AA"/>
    <w:rsid w:val="005E25FF"/>
    <w:rsid w:val="005E2C35"/>
    <w:rsid w:val="005E3FA1"/>
    <w:rsid w:val="005E4F86"/>
    <w:rsid w:val="005E54DA"/>
    <w:rsid w:val="005E5936"/>
    <w:rsid w:val="005E5FA0"/>
    <w:rsid w:val="005E7B14"/>
    <w:rsid w:val="005F0852"/>
    <w:rsid w:val="005F08A4"/>
    <w:rsid w:val="005F09AE"/>
    <w:rsid w:val="005F12F1"/>
    <w:rsid w:val="005F1900"/>
    <w:rsid w:val="005F1B1A"/>
    <w:rsid w:val="005F1E59"/>
    <w:rsid w:val="005F2119"/>
    <w:rsid w:val="005F273F"/>
    <w:rsid w:val="005F2962"/>
    <w:rsid w:val="005F2BAE"/>
    <w:rsid w:val="005F31B1"/>
    <w:rsid w:val="005F3E07"/>
    <w:rsid w:val="005F404C"/>
    <w:rsid w:val="005F41A8"/>
    <w:rsid w:val="005F4430"/>
    <w:rsid w:val="005F4703"/>
    <w:rsid w:val="005F4AFB"/>
    <w:rsid w:val="005F50D9"/>
    <w:rsid w:val="005F58B2"/>
    <w:rsid w:val="005F58ED"/>
    <w:rsid w:val="005F647C"/>
    <w:rsid w:val="005F6512"/>
    <w:rsid w:val="005F65C5"/>
    <w:rsid w:val="005F69DB"/>
    <w:rsid w:val="005F71E9"/>
    <w:rsid w:val="005F7EFC"/>
    <w:rsid w:val="006000C8"/>
    <w:rsid w:val="00600469"/>
    <w:rsid w:val="00600BE0"/>
    <w:rsid w:val="00600F21"/>
    <w:rsid w:val="00600FD3"/>
    <w:rsid w:val="006010DC"/>
    <w:rsid w:val="006010F5"/>
    <w:rsid w:val="006021A7"/>
    <w:rsid w:val="0060262A"/>
    <w:rsid w:val="0060295A"/>
    <w:rsid w:val="006035F9"/>
    <w:rsid w:val="00603676"/>
    <w:rsid w:val="00603796"/>
    <w:rsid w:val="00604182"/>
    <w:rsid w:val="00604299"/>
    <w:rsid w:val="00605948"/>
    <w:rsid w:val="00606191"/>
    <w:rsid w:val="006069D5"/>
    <w:rsid w:val="00606C21"/>
    <w:rsid w:val="00606C3E"/>
    <w:rsid w:val="00606F5A"/>
    <w:rsid w:val="006071E2"/>
    <w:rsid w:val="00610215"/>
    <w:rsid w:val="00610866"/>
    <w:rsid w:val="0061166E"/>
    <w:rsid w:val="00612244"/>
    <w:rsid w:val="006124BD"/>
    <w:rsid w:val="00612B4F"/>
    <w:rsid w:val="00612CBB"/>
    <w:rsid w:val="00613051"/>
    <w:rsid w:val="00613944"/>
    <w:rsid w:val="00613CBF"/>
    <w:rsid w:val="0061435F"/>
    <w:rsid w:val="00614EE3"/>
    <w:rsid w:val="00614F73"/>
    <w:rsid w:val="006150B6"/>
    <w:rsid w:val="006156A0"/>
    <w:rsid w:val="006156C2"/>
    <w:rsid w:val="00616490"/>
    <w:rsid w:val="00616653"/>
    <w:rsid w:val="0061683F"/>
    <w:rsid w:val="00621C14"/>
    <w:rsid w:val="006220DD"/>
    <w:rsid w:val="00622171"/>
    <w:rsid w:val="006221B1"/>
    <w:rsid w:val="006221D0"/>
    <w:rsid w:val="006239F5"/>
    <w:rsid w:val="006242FF"/>
    <w:rsid w:val="006245BB"/>
    <w:rsid w:val="006245E6"/>
    <w:rsid w:val="006247E2"/>
    <w:rsid w:val="00625B91"/>
    <w:rsid w:val="00625E11"/>
    <w:rsid w:val="00625F5D"/>
    <w:rsid w:val="00625F92"/>
    <w:rsid w:val="00626BA1"/>
    <w:rsid w:val="00631A1E"/>
    <w:rsid w:val="00631CF3"/>
    <w:rsid w:val="00632202"/>
    <w:rsid w:val="00632B36"/>
    <w:rsid w:val="00632EAF"/>
    <w:rsid w:val="00633452"/>
    <w:rsid w:val="00633E21"/>
    <w:rsid w:val="00634348"/>
    <w:rsid w:val="00634767"/>
    <w:rsid w:val="00634F08"/>
    <w:rsid w:val="0063540A"/>
    <w:rsid w:val="0063606F"/>
    <w:rsid w:val="006367C5"/>
    <w:rsid w:val="006368F8"/>
    <w:rsid w:val="00637163"/>
    <w:rsid w:val="00637183"/>
    <w:rsid w:val="006376A1"/>
    <w:rsid w:val="00640055"/>
    <w:rsid w:val="00640067"/>
    <w:rsid w:val="006402E3"/>
    <w:rsid w:val="006404E1"/>
    <w:rsid w:val="00640591"/>
    <w:rsid w:val="006405D7"/>
    <w:rsid w:val="00640C32"/>
    <w:rsid w:val="0064105A"/>
    <w:rsid w:val="006413AA"/>
    <w:rsid w:val="00641AA8"/>
    <w:rsid w:val="006426D9"/>
    <w:rsid w:val="0064312C"/>
    <w:rsid w:val="00643222"/>
    <w:rsid w:val="00643237"/>
    <w:rsid w:val="00643C39"/>
    <w:rsid w:val="0064481E"/>
    <w:rsid w:val="0064573B"/>
    <w:rsid w:val="00645929"/>
    <w:rsid w:val="00647611"/>
    <w:rsid w:val="00647831"/>
    <w:rsid w:val="00647EAC"/>
    <w:rsid w:val="00650A51"/>
    <w:rsid w:val="00650D29"/>
    <w:rsid w:val="00650D7A"/>
    <w:rsid w:val="00650FEB"/>
    <w:rsid w:val="006510E7"/>
    <w:rsid w:val="0065138B"/>
    <w:rsid w:val="00651B84"/>
    <w:rsid w:val="00651B90"/>
    <w:rsid w:val="00651EE1"/>
    <w:rsid w:val="00651F21"/>
    <w:rsid w:val="0065222E"/>
    <w:rsid w:val="0065261D"/>
    <w:rsid w:val="006527AB"/>
    <w:rsid w:val="00652EBA"/>
    <w:rsid w:val="00652FD2"/>
    <w:rsid w:val="006531D9"/>
    <w:rsid w:val="0065396A"/>
    <w:rsid w:val="006542DD"/>
    <w:rsid w:val="00655B51"/>
    <w:rsid w:val="0065633A"/>
    <w:rsid w:val="00656477"/>
    <w:rsid w:val="00656722"/>
    <w:rsid w:val="00656D45"/>
    <w:rsid w:val="00656E69"/>
    <w:rsid w:val="0065756F"/>
    <w:rsid w:val="00661C40"/>
    <w:rsid w:val="0066228B"/>
    <w:rsid w:val="00662384"/>
    <w:rsid w:val="00662550"/>
    <w:rsid w:val="006629D6"/>
    <w:rsid w:val="00662FF2"/>
    <w:rsid w:val="0066375B"/>
    <w:rsid w:val="00663F2E"/>
    <w:rsid w:val="006646B6"/>
    <w:rsid w:val="0066493B"/>
    <w:rsid w:val="00664D2B"/>
    <w:rsid w:val="00665154"/>
    <w:rsid w:val="00665272"/>
    <w:rsid w:val="006652A6"/>
    <w:rsid w:val="0066573F"/>
    <w:rsid w:val="00665A10"/>
    <w:rsid w:val="0066688F"/>
    <w:rsid w:val="00666D4A"/>
    <w:rsid w:val="00666F01"/>
    <w:rsid w:val="006678AC"/>
    <w:rsid w:val="0066795A"/>
    <w:rsid w:val="006702C1"/>
    <w:rsid w:val="006708BB"/>
    <w:rsid w:val="00670D50"/>
    <w:rsid w:val="006717CF"/>
    <w:rsid w:val="00671EEB"/>
    <w:rsid w:val="006724FF"/>
    <w:rsid w:val="006726DC"/>
    <w:rsid w:val="0067274C"/>
    <w:rsid w:val="00673C68"/>
    <w:rsid w:val="00673EB0"/>
    <w:rsid w:val="00674038"/>
    <w:rsid w:val="00674593"/>
    <w:rsid w:val="00674712"/>
    <w:rsid w:val="00674A98"/>
    <w:rsid w:val="00676080"/>
    <w:rsid w:val="006763E7"/>
    <w:rsid w:val="00676A92"/>
    <w:rsid w:val="00677C94"/>
    <w:rsid w:val="00680A74"/>
    <w:rsid w:val="00680F79"/>
    <w:rsid w:val="00681983"/>
    <w:rsid w:val="00682663"/>
    <w:rsid w:val="00682771"/>
    <w:rsid w:val="00682827"/>
    <w:rsid w:val="00682F75"/>
    <w:rsid w:val="00683DF4"/>
    <w:rsid w:val="00683FFF"/>
    <w:rsid w:val="00684338"/>
    <w:rsid w:val="00685151"/>
    <w:rsid w:val="00685BBA"/>
    <w:rsid w:val="00685C5F"/>
    <w:rsid w:val="00685EB0"/>
    <w:rsid w:val="006864F5"/>
    <w:rsid w:val="00686C6D"/>
    <w:rsid w:val="00686D41"/>
    <w:rsid w:val="00686E8F"/>
    <w:rsid w:val="006873E2"/>
    <w:rsid w:val="006874AA"/>
    <w:rsid w:val="006876D8"/>
    <w:rsid w:val="00687E02"/>
    <w:rsid w:val="00687E26"/>
    <w:rsid w:val="00687ED5"/>
    <w:rsid w:val="00687FD4"/>
    <w:rsid w:val="006904FD"/>
    <w:rsid w:val="00690B3A"/>
    <w:rsid w:val="0069109A"/>
    <w:rsid w:val="006913B5"/>
    <w:rsid w:val="0069161F"/>
    <w:rsid w:val="006920AC"/>
    <w:rsid w:val="0069375F"/>
    <w:rsid w:val="006941C2"/>
    <w:rsid w:val="0069490B"/>
    <w:rsid w:val="00694FFE"/>
    <w:rsid w:val="00695283"/>
    <w:rsid w:val="00695456"/>
    <w:rsid w:val="0069549E"/>
    <w:rsid w:val="00695918"/>
    <w:rsid w:val="0069651D"/>
    <w:rsid w:val="00697690"/>
    <w:rsid w:val="006A1DBD"/>
    <w:rsid w:val="006A2255"/>
    <w:rsid w:val="006A2848"/>
    <w:rsid w:val="006A29DC"/>
    <w:rsid w:val="006A3D3B"/>
    <w:rsid w:val="006A49C9"/>
    <w:rsid w:val="006A4E12"/>
    <w:rsid w:val="006A506A"/>
    <w:rsid w:val="006A5E89"/>
    <w:rsid w:val="006A680B"/>
    <w:rsid w:val="006A70B4"/>
    <w:rsid w:val="006A742D"/>
    <w:rsid w:val="006A7F8C"/>
    <w:rsid w:val="006A7FAF"/>
    <w:rsid w:val="006B01D3"/>
    <w:rsid w:val="006B0380"/>
    <w:rsid w:val="006B0413"/>
    <w:rsid w:val="006B0783"/>
    <w:rsid w:val="006B1CB7"/>
    <w:rsid w:val="006B1D2F"/>
    <w:rsid w:val="006B20E1"/>
    <w:rsid w:val="006B3476"/>
    <w:rsid w:val="006B3D6E"/>
    <w:rsid w:val="006B3E00"/>
    <w:rsid w:val="006B3EDD"/>
    <w:rsid w:val="006B5035"/>
    <w:rsid w:val="006B5237"/>
    <w:rsid w:val="006B529F"/>
    <w:rsid w:val="006B54E9"/>
    <w:rsid w:val="006B5B3C"/>
    <w:rsid w:val="006B759A"/>
    <w:rsid w:val="006B7C53"/>
    <w:rsid w:val="006C0E78"/>
    <w:rsid w:val="006C0F69"/>
    <w:rsid w:val="006C0FFF"/>
    <w:rsid w:val="006C1326"/>
    <w:rsid w:val="006C1D59"/>
    <w:rsid w:val="006C249C"/>
    <w:rsid w:val="006C25B3"/>
    <w:rsid w:val="006C26C6"/>
    <w:rsid w:val="006C2709"/>
    <w:rsid w:val="006C38A2"/>
    <w:rsid w:val="006C3EEC"/>
    <w:rsid w:val="006C4D5F"/>
    <w:rsid w:val="006C4F4E"/>
    <w:rsid w:val="006C56A2"/>
    <w:rsid w:val="006C5BA4"/>
    <w:rsid w:val="006C5DEF"/>
    <w:rsid w:val="006C635E"/>
    <w:rsid w:val="006C6ACF"/>
    <w:rsid w:val="006C6EC1"/>
    <w:rsid w:val="006C7098"/>
    <w:rsid w:val="006C70A7"/>
    <w:rsid w:val="006C7517"/>
    <w:rsid w:val="006C7C32"/>
    <w:rsid w:val="006D094B"/>
    <w:rsid w:val="006D219D"/>
    <w:rsid w:val="006D2EF2"/>
    <w:rsid w:val="006D5684"/>
    <w:rsid w:val="006D6DA8"/>
    <w:rsid w:val="006D7189"/>
    <w:rsid w:val="006D721F"/>
    <w:rsid w:val="006D72B3"/>
    <w:rsid w:val="006E119B"/>
    <w:rsid w:val="006E155B"/>
    <w:rsid w:val="006E1BB8"/>
    <w:rsid w:val="006E318E"/>
    <w:rsid w:val="006E34C6"/>
    <w:rsid w:val="006E378E"/>
    <w:rsid w:val="006E5304"/>
    <w:rsid w:val="006E535A"/>
    <w:rsid w:val="006E556E"/>
    <w:rsid w:val="006E5E04"/>
    <w:rsid w:val="006E61B3"/>
    <w:rsid w:val="006E68BB"/>
    <w:rsid w:val="006E6D68"/>
    <w:rsid w:val="006E73F4"/>
    <w:rsid w:val="006F031D"/>
    <w:rsid w:val="006F05C2"/>
    <w:rsid w:val="006F0BBA"/>
    <w:rsid w:val="006F0ED3"/>
    <w:rsid w:val="006F1318"/>
    <w:rsid w:val="006F1DA2"/>
    <w:rsid w:val="006F2BEF"/>
    <w:rsid w:val="006F323C"/>
    <w:rsid w:val="006F3BFD"/>
    <w:rsid w:val="006F53BC"/>
    <w:rsid w:val="006F61BC"/>
    <w:rsid w:val="006F64BB"/>
    <w:rsid w:val="006F64BE"/>
    <w:rsid w:val="006F6C35"/>
    <w:rsid w:val="006F77A2"/>
    <w:rsid w:val="006F7A04"/>
    <w:rsid w:val="007000F9"/>
    <w:rsid w:val="007014A6"/>
    <w:rsid w:val="00701522"/>
    <w:rsid w:val="00701E1F"/>
    <w:rsid w:val="00702289"/>
    <w:rsid w:val="0070238C"/>
    <w:rsid w:val="007024F9"/>
    <w:rsid w:val="00702DAC"/>
    <w:rsid w:val="00704A83"/>
    <w:rsid w:val="00704AFA"/>
    <w:rsid w:val="00704E21"/>
    <w:rsid w:val="00705529"/>
    <w:rsid w:val="0070641C"/>
    <w:rsid w:val="007064FF"/>
    <w:rsid w:val="00706B13"/>
    <w:rsid w:val="00706D98"/>
    <w:rsid w:val="00707DE9"/>
    <w:rsid w:val="007113D6"/>
    <w:rsid w:val="00711786"/>
    <w:rsid w:val="00711D93"/>
    <w:rsid w:val="00711DA4"/>
    <w:rsid w:val="00711FD8"/>
    <w:rsid w:val="007131EC"/>
    <w:rsid w:val="00713A54"/>
    <w:rsid w:val="00713B70"/>
    <w:rsid w:val="00713EFB"/>
    <w:rsid w:val="0071445C"/>
    <w:rsid w:val="00714605"/>
    <w:rsid w:val="007146C4"/>
    <w:rsid w:val="0071553E"/>
    <w:rsid w:val="00715C2B"/>
    <w:rsid w:val="00715EDF"/>
    <w:rsid w:val="0071672F"/>
    <w:rsid w:val="00717BF5"/>
    <w:rsid w:val="00717D2E"/>
    <w:rsid w:val="00717E9B"/>
    <w:rsid w:val="00720087"/>
    <w:rsid w:val="007209E4"/>
    <w:rsid w:val="00720D75"/>
    <w:rsid w:val="0072142D"/>
    <w:rsid w:val="00721603"/>
    <w:rsid w:val="00722D64"/>
    <w:rsid w:val="00722E6A"/>
    <w:rsid w:val="0072310E"/>
    <w:rsid w:val="00723458"/>
    <w:rsid w:val="0072358D"/>
    <w:rsid w:val="007238F6"/>
    <w:rsid w:val="00724099"/>
    <w:rsid w:val="00724305"/>
    <w:rsid w:val="00724806"/>
    <w:rsid w:val="00724966"/>
    <w:rsid w:val="00725699"/>
    <w:rsid w:val="00725BF6"/>
    <w:rsid w:val="00726025"/>
    <w:rsid w:val="00726D58"/>
    <w:rsid w:val="00726E62"/>
    <w:rsid w:val="00726E8D"/>
    <w:rsid w:val="0072750D"/>
    <w:rsid w:val="00727E05"/>
    <w:rsid w:val="00730414"/>
    <w:rsid w:val="00730F87"/>
    <w:rsid w:val="00732C93"/>
    <w:rsid w:val="007331CF"/>
    <w:rsid w:val="0073336C"/>
    <w:rsid w:val="00733DEC"/>
    <w:rsid w:val="0073436E"/>
    <w:rsid w:val="00734683"/>
    <w:rsid w:val="007349CB"/>
    <w:rsid w:val="00734F94"/>
    <w:rsid w:val="0073519B"/>
    <w:rsid w:val="00735913"/>
    <w:rsid w:val="00735B61"/>
    <w:rsid w:val="00735E6D"/>
    <w:rsid w:val="00736128"/>
    <w:rsid w:val="00736229"/>
    <w:rsid w:val="007366F5"/>
    <w:rsid w:val="00736A2C"/>
    <w:rsid w:val="00736D68"/>
    <w:rsid w:val="00736E81"/>
    <w:rsid w:val="00736F86"/>
    <w:rsid w:val="00737045"/>
    <w:rsid w:val="007370AE"/>
    <w:rsid w:val="00737285"/>
    <w:rsid w:val="00737499"/>
    <w:rsid w:val="00737C40"/>
    <w:rsid w:val="00737EA0"/>
    <w:rsid w:val="0074032D"/>
    <w:rsid w:val="00740C30"/>
    <w:rsid w:val="00741290"/>
    <w:rsid w:val="007417B0"/>
    <w:rsid w:val="007419E1"/>
    <w:rsid w:val="00741BB7"/>
    <w:rsid w:val="00742CA8"/>
    <w:rsid w:val="00742CE2"/>
    <w:rsid w:val="0074302E"/>
    <w:rsid w:val="00743978"/>
    <w:rsid w:val="00743DDE"/>
    <w:rsid w:val="00743E08"/>
    <w:rsid w:val="00743FCD"/>
    <w:rsid w:val="00743FD8"/>
    <w:rsid w:val="007464F9"/>
    <w:rsid w:val="007468D0"/>
    <w:rsid w:val="00746A5E"/>
    <w:rsid w:val="00746D9E"/>
    <w:rsid w:val="00750125"/>
    <w:rsid w:val="007501DB"/>
    <w:rsid w:val="00750B16"/>
    <w:rsid w:val="007512C8"/>
    <w:rsid w:val="00751699"/>
    <w:rsid w:val="0075262E"/>
    <w:rsid w:val="00752F5B"/>
    <w:rsid w:val="007565DC"/>
    <w:rsid w:val="0075715C"/>
    <w:rsid w:val="00757791"/>
    <w:rsid w:val="00757AC9"/>
    <w:rsid w:val="007607DC"/>
    <w:rsid w:val="00760A9F"/>
    <w:rsid w:val="0076107C"/>
    <w:rsid w:val="00761247"/>
    <w:rsid w:val="00761CAE"/>
    <w:rsid w:val="00761D07"/>
    <w:rsid w:val="007624EB"/>
    <w:rsid w:val="00762B82"/>
    <w:rsid w:val="00762C2D"/>
    <w:rsid w:val="00762E5E"/>
    <w:rsid w:val="00762F58"/>
    <w:rsid w:val="00763DDC"/>
    <w:rsid w:val="00764591"/>
    <w:rsid w:val="00764E86"/>
    <w:rsid w:val="007661A3"/>
    <w:rsid w:val="007665F0"/>
    <w:rsid w:val="00766A24"/>
    <w:rsid w:val="007673B8"/>
    <w:rsid w:val="0076780F"/>
    <w:rsid w:val="007679CA"/>
    <w:rsid w:val="00770847"/>
    <w:rsid w:val="00770902"/>
    <w:rsid w:val="00770A2C"/>
    <w:rsid w:val="00771247"/>
    <w:rsid w:val="007713AB"/>
    <w:rsid w:val="00771E3D"/>
    <w:rsid w:val="00771F88"/>
    <w:rsid w:val="007729F7"/>
    <w:rsid w:val="00773120"/>
    <w:rsid w:val="00773D23"/>
    <w:rsid w:val="00773DFB"/>
    <w:rsid w:val="007744B2"/>
    <w:rsid w:val="00774B0A"/>
    <w:rsid w:val="00774C4F"/>
    <w:rsid w:val="00774EC7"/>
    <w:rsid w:val="00775F56"/>
    <w:rsid w:val="0077662D"/>
    <w:rsid w:val="00776DB8"/>
    <w:rsid w:val="00781563"/>
    <w:rsid w:val="00781857"/>
    <w:rsid w:val="00781912"/>
    <w:rsid w:val="00781BBE"/>
    <w:rsid w:val="00781FA0"/>
    <w:rsid w:val="0078249A"/>
    <w:rsid w:val="00782AE9"/>
    <w:rsid w:val="00783154"/>
    <w:rsid w:val="007833ED"/>
    <w:rsid w:val="00783D04"/>
    <w:rsid w:val="00783EFE"/>
    <w:rsid w:val="00784243"/>
    <w:rsid w:val="00784262"/>
    <w:rsid w:val="00784378"/>
    <w:rsid w:val="00784391"/>
    <w:rsid w:val="007847B2"/>
    <w:rsid w:val="007849C2"/>
    <w:rsid w:val="00785054"/>
    <w:rsid w:val="00785684"/>
    <w:rsid w:val="00785BD0"/>
    <w:rsid w:val="0078644E"/>
    <w:rsid w:val="0078693D"/>
    <w:rsid w:val="0078735B"/>
    <w:rsid w:val="007879CF"/>
    <w:rsid w:val="00787BF4"/>
    <w:rsid w:val="00787C8F"/>
    <w:rsid w:val="0079014C"/>
    <w:rsid w:val="00790214"/>
    <w:rsid w:val="00790967"/>
    <w:rsid w:val="00790A61"/>
    <w:rsid w:val="007913AF"/>
    <w:rsid w:val="007915AE"/>
    <w:rsid w:val="0079180A"/>
    <w:rsid w:val="00791F1E"/>
    <w:rsid w:val="00793027"/>
    <w:rsid w:val="00793EBF"/>
    <w:rsid w:val="00794042"/>
    <w:rsid w:val="00794810"/>
    <w:rsid w:val="007948A7"/>
    <w:rsid w:val="00794BAF"/>
    <w:rsid w:val="00794E49"/>
    <w:rsid w:val="00795AFA"/>
    <w:rsid w:val="00796083"/>
    <w:rsid w:val="00796528"/>
    <w:rsid w:val="00796A3E"/>
    <w:rsid w:val="00797E62"/>
    <w:rsid w:val="007A18D3"/>
    <w:rsid w:val="007A1952"/>
    <w:rsid w:val="007A2B1A"/>
    <w:rsid w:val="007A34E5"/>
    <w:rsid w:val="007A37E9"/>
    <w:rsid w:val="007A3957"/>
    <w:rsid w:val="007A4C4E"/>
    <w:rsid w:val="007A4F93"/>
    <w:rsid w:val="007A59C9"/>
    <w:rsid w:val="007A6AD2"/>
    <w:rsid w:val="007A70CA"/>
    <w:rsid w:val="007A7643"/>
    <w:rsid w:val="007A7982"/>
    <w:rsid w:val="007A79B6"/>
    <w:rsid w:val="007A7E3C"/>
    <w:rsid w:val="007B0E91"/>
    <w:rsid w:val="007B2734"/>
    <w:rsid w:val="007B2B86"/>
    <w:rsid w:val="007B33A1"/>
    <w:rsid w:val="007B35A0"/>
    <w:rsid w:val="007B36FA"/>
    <w:rsid w:val="007B3FAF"/>
    <w:rsid w:val="007B47AD"/>
    <w:rsid w:val="007B4B47"/>
    <w:rsid w:val="007B4C83"/>
    <w:rsid w:val="007B512C"/>
    <w:rsid w:val="007B533E"/>
    <w:rsid w:val="007B54CD"/>
    <w:rsid w:val="007B6822"/>
    <w:rsid w:val="007B6A3C"/>
    <w:rsid w:val="007B779A"/>
    <w:rsid w:val="007B7B52"/>
    <w:rsid w:val="007B7F1F"/>
    <w:rsid w:val="007C072E"/>
    <w:rsid w:val="007C12AF"/>
    <w:rsid w:val="007C1D8A"/>
    <w:rsid w:val="007C2839"/>
    <w:rsid w:val="007C289D"/>
    <w:rsid w:val="007C2B5A"/>
    <w:rsid w:val="007C307C"/>
    <w:rsid w:val="007C5405"/>
    <w:rsid w:val="007C5991"/>
    <w:rsid w:val="007C5C92"/>
    <w:rsid w:val="007C668A"/>
    <w:rsid w:val="007C6BFE"/>
    <w:rsid w:val="007C6F94"/>
    <w:rsid w:val="007C7795"/>
    <w:rsid w:val="007C7E89"/>
    <w:rsid w:val="007D1682"/>
    <w:rsid w:val="007D1908"/>
    <w:rsid w:val="007D1C56"/>
    <w:rsid w:val="007D2508"/>
    <w:rsid w:val="007D2585"/>
    <w:rsid w:val="007D2995"/>
    <w:rsid w:val="007D29A1"/>
    <w:rsid w:val="007D351D"/>
    <w:rsid w:val="007D3C27"/>
    <w:rsid w:val="007D5B32"/>
    <w:rsid w:val="007D5D49"/>
    <w:rsid w:val="007D62D6"/>
    <w:rsid w:val="007D6BBA"/>
    <w:rsid w:val="007D6C99"/>
    <w:rsid w:val="007D6DCD"/>
    <w:rsid w:val="007D6ED2"/>
    <w:rsid w:val="007D70C4"/>
    <w:rsid w:val="007D7235"/>
    <w:rsid w:val="007D7383"/>
    <w:rsid w:val="007E088E"/>
    <w:rsid w:val="007E17EF"/>
    <w:rsid w:val="007E203F"/>
    <w:rsid w:val="007E2150"/>
    <w:rsid w:val="007E232A"/>
    <w:rsid w:val="007E2D27"/>
    <w:rsid w:val="007E39E9"/>
    <w:rsid w:val="007E3EE0"/>
    <w:rsid w:val="007E3FD3"/>
    <w:rsid w:val="007E4006"/>
    <w:rsid w:val="007E46E4"/>
    <w:rsid w:val="007E481B"/>
    <w:rsid w:val="007E4A80"/>
    <w:rsid w:val="007E4F68"/>
    <w:rsid w:val="007E55F9"/>
    <w:rsid w:val="007E59C5"/>
    <w:rsid w:val="007E5EE8"/>
    <w:rsid w:val="007E625E"/>
    <w:rsid w:val="007E64FC"/>
    <w:rsid w:val="007E6C14"/>
    <w:rsid w:val="007E7379"/>
    <w:rsid w:val="007F0152"/>
    <w:rsid w:val="007F01B2"/>
    <w:rsid w:val="007F1671"/>
    <w:rsid w:val="007F1C8E"/>
    <w:rsid w:val="007F2287"/>
    <w:rsid w:val="007F2785"/>
    <w:rsid w:val="007F29FA"/>
    <w:rsid w:val="007F2D3D"/>
    <w:rsid w:val="007F320D"/>
    <w:rsid w:val="007F3490"/>
    <w:rsid w:val="007F4818"/>
    <w:rsid w:val="007F4C23"/>
    <w:rsid w:val="007F4EE7"/>
    <w:rsid w:val="007F54EB"/>
    <w:rsid w:val="007F6431"/>
    <w:rsid w:val="007F66D2"/>
    <w:rsid w:val="007F6A96"/>
    <w:rsid w:val="007F7A2A"/>
    <w:rsid w:val="007F7AF6"/>
    <w:rsid w:val="007F7E8E"/>
    <w:rsid w:val="008003F8"/>
    <w:rsid w:val="00800E76"/>
    <w:rsid w:val="00802040"/>
    <w:rsid w:val="0080233E"/>
    <w:rsid w:val="0080270E"/>
    <w:rsid w:val="00802911"/>
    <w:rsid w:val="00802DA4"/>
    <w:rsid w:val="0080342F"/>
    <w:rsid w:val="00803578"/>
    <w:rsid w:val="00803A46"/>
    <w:rsid w:val="00803B87"/>
    <w:rsid w:val="00803E32"/>
    <w:rsid w:val="008043AE"/>
    <w:rsid w:val="0080478F"/>
    <w:rsid w:val="00805902"/>
    <w:rsid w:val="00805974"/>
    <w:rsid w:val="008064D3"/>
    <w:rsid w:val="00806BBF"/>
    <w:rsid w:val="00807A31"/>
    <w:rsid w:val="0081012A"/>
    <w:rsid w:val="008105EE"/>
    <w:rsid w:val="00810A22"/>
    <w:rsid w:val="00810F47"/>
    <w:rsid w:val="00811219"/>
    <w:rsid w:val="008119DD"/>
    <w:rsid w:val="00811CF3"/>
    <w:rsid w:val="00812233"/>
    <w:rsid w:val="00812460"/>
    <w:rsid w:val="00812666"/>
    <w:rsid w:val="00812E68"/>
    <w:rsid w:val="00813ACF"/>
    <w:rsid w:val="00814092"/>
    <w:rsid w:val="00814623"/>
    <w:rsid w:val="008147D8"/>
    <w:rsid w:val="0081608B"/>
    <w:rsid w:val="00816408"/>
    <w:rsid w:val="00816F00"/>
    <w:rsid w:val="0081725F"/>
    <w:rsid w:val="00817933"/>
    <w:rsid w:val="0082020F"/>
    <w:rsid w:val="008204BE"/>
    <w:rsid w:val="0082081D"/>
    <w:rsid w:val="00820D59"/>
    <w:rsid w:val="0082122F"/>
    <w:rsid w:val="00822546"/>
    <w:rsid w:val="00822F45"/>
    <w:rsid w:val="00823223"/>
    <w:rsid w:val="00823FFF"/>
    <w:rsid w:val="0082470E"/>
    <w:rsid w:val="00824883"/>
    <w:rsid w:val="008254C0"/>
    <w:rsid w:val="0082597A"/>
    <w:rsid w:val="00825A08"/>
    <w:rsid w:val="0082611C"/>
    <w:rsid w:val="008265EC"/>
    <w:rsid w:val="008274E7"/>
    <w:rsid w:val="00830343"/>
    <w:rsid w:val="00830AEE"/>
    <w:rsid w:val="00833341"/>
    <w:rsid w:val="00833F23"/>
    <w:rsid w:val="00834561"/>
    <w:rsid w:val="0083519B"/>
    <w:rsid w:val="008363FC"/>
    <w:rsid w:val="00836EFA"/>
    <w:rsid w:val="00836F6F"/>
    <w:rsid w:val="00837138"/>
    <w:rsid w:val="00837588"/>
    <w:rsid w:val="00837B74"/>
    <w:rsid w:val="00840811"/>
    <w:rsid w:val="008419C1"/>
    <w:rsid w:val="00841CBC"/>
    <w:rsid w:val="008424BD"/>
    <w:rsid w:val="00842C52"/>
    <w:rsid w:val="0084373A"/>
    <w:rsid w:val="00843B31"/>
    <w:rsid w:val="00843D24"/>
    <w:rsid w:val="00843F3F"/>
    <w:rsid w:val="00843FD8"/>
    <w:rsid w:val="00844063"/>
    <w:rsid w:val="00844C97"/>
    <w:rsid w:val="00845E84"/>
    <w:rsid w:val="00846982"/>
    <w:rsid w:val="00846A08"/>
    <w:rsid w:val="00846BB9"/>
    <w:rsid w:val="00847205"/>
    <w:rsid w:val="00847A2E"/>
    <w:rsid w:val="00847F06"/>
    <w:rsid w:val="00850336"/>
    <w:rsid w:val="00850A96"/>
    <w:rsid w:val="00850D81"/>
    <w:rsid w:val="00850DE5"/>
    <w:rsid w:val="0085111B"/>
    <w:rsid w:val="00851266"/>
    <w:rsid w:val="0085193C"/>
    <w:rsid w:val="008527D0"/>
    <w:rsid w:val="00852BF0"/>
    <w:rsid w:val="00852CCA"/>
    <w:rsid w:val="00852D35"/>
    <w:rsid w:val="008532E4"/>
    <w:rsid w:val="00854032"/>
    <w:rsid w:val="00855A46"/>
    <w:rsid w:val="00856CA1"/>
    <w:rsid w:val="00857445"/>
    <w:rsid w:val="00857A0B"/>
    <w:rsid w:val="00860119"/>
    <w:rsid w:val="00860789"/>
    <w:rsid w:val="008614B9"/>
    <w:rsid w:val="008619D0"/>
    <w:rsid w:val="00861D6A"/>
    <w:rsid w:val="00862A5B"/>
    <w:rsid w:val="00862D2E"/>
    <w:rsid w:val="00862E51"/>
    <w:rsid w:val="00863198"/>
    <w:rsid w:val="00863492"/>
    <w:rsid w:val="008637BE"/>
    <w:rsid w:val="00864438"/>
    <w:rsid w:val="008646F5"/>
    <w:rsid w:val="00864804"/>
    <w:rsid w:val="00865248"/>
    <w:rsid w:val="00865734"/>
    <w:rsid w:val="00865767"/>
    <w:rsid w:val="00865BD8"/>
    <w:rsid w:val="00866330"/>
    <w:rsid w:val="00866EC2"/>
    <w:rsid w:val="0086744D"/>
    <w:rsid w:val="00867C6D"/>
    <w:rsid w:val="00871E90"/>
    <w:rsid w:val="00872584"/>
    <w:rsid w:val="00872C6E"/>
    <w:rsid w:val="0087354F"/>
    <w:rsid w:val="008739DA"/>
    <w:rsid w:val="00873C57"/>
    <w:rsid w:val="00873C85"/>
    <w:rsid w:val="00873DC6"/>
    <w:rsid w:val="00875F71"/>
    <w:rsid w:val="00875F94"/>
    <w:rsid w:val="008763F1"/>
    <w:rsid w:val="008766B2"/>
    <w:rsid w:val="008778AE"/>
    <w:rsid w:val="00881175"/>
    <w:rsid w:val="008812A8"/>
    <w:rsid w:val="00881368"/>
    <w:rsid w:val="00881688"/>
    <w:rsid w:val="008818C0"/>
    <w:rsid w:val="0088317A"/>
    <w:rsid w:val="0088370A"/>
    <w:rsid w:val="00883F82"/>
    <w:rsid w:val="008846F9"/>
    <w:rsid w:val="00884AD9"/>
    <w:rsid w:val="008861B8"/>
    <w:rsid w:val="00886FAB"/>
    <w:rsid w:val="0088704C"/>
    <w:rsid w:val="008874ED"/>
    <w:rsid w:val="008878E3"/>
    <w:rsid w:val="00887C56"/>
    <w:rsid w:val="00887FFB"/>
    <w:rsid w:val="008906F0"/>
    <w:rsid w:val="00890A55"/>
    <w:rsid w:val="00890CDB"/>
    <w:rsid w:val="00891945"/>
    <w:rsid w:val="00891DFE"/>
    <w:rsid w:val="008923AD"/>
    <w:rsid w:val="00892869"/>
    <w:rsid w:val="00892F88"/>
    <w:rsid w:val="008930CE"/>
    <w:rsid w:val="00893598"/>
    <w:rsid w:val="008942B4"/>
    <w:rsid w:val="00895F14"/>
    <w:rsid w:val="00896495"/>
    <w:rsid w:val="00896737"/>
    <w:rsid w:val="008A04E7"/>
    <w:rsid w:val="008A05AE"/>
    <w:rsid w:val="008A073B"/>
    <w:rsid w:val="008A09BB"/>
    <w:rsid w:val="008A0AFF"/>
    <w:rsid w:val="008A0BD1"/>
    <w:rsid w:val="008A0D37"/>
    <w:rsid w:val="008A0D44"/>
    <w:rsid w:val="008A1421"/>
    <w:rsid w:val="008A1AEA"/>
    <w:rsid w:val="008A2992"/>
    <w:rsid w:val="008A2D0B"/>
    <w:rsid w:val="008A3663"/>
    <w:rsid w:val="008A3947"/>
    <w:rsid w:val="008A43C3"/>
    <w:rsid w:val="008A4AAF"/>
    <w:rsid w:val="008A5086"/>
    <w:rsid w:val="008A59DD"/>
    <w:rsid w:val="008A5AC5"/>
    <w:rsid w:val="008A6502"/>
    <w:rsid w:val="008A6653"/>
    <w:rsid w:val="008A6F6C"/>
    <w:rsid w:val="008A7C07"/>
    <w:rsid w:val="008B0444"/>
    <w:rsid w:val="008B08B7"/>
    <w:rsid w:val="008B0902"/>
    <w:rsid w:val="008B0C58"/>
    <w:rsid w:val="008B2142"/>
    <w:rsid w:val="008B2FB2"/>
    <w:rsid w:val="008B300B"/>
    <w:rsid w:val="008B44E4"/>
    <w:rsid w:val="008B5605"/>
    <w:rsid w:val="008B5B19"/>
    <w:rsid w:val="008B602C"/>
    <w:rsid w:val="008B7054"/>
    <w:rsid w:val="008B7092"/>
    <w:rsid w:val="008B71F4"/>
    <w:rsid w:val="008B75A7"/>
    <w:rsid w:val="008B7DD5"/>
    <w:rsid w:val="008B7E8D"/>
    <w:rsid w:val="008C0533"/>
    <w:rsid w:val="008C0FD2"/>
    <w:rsid w:val="008C112E"/>
    <w:rsid w:val="008C1196"/>
    <w:rsid w:val="008C17F6"/>
    <w:rsid w:val="008C1C4E"/>
    <w:rsid w:val="008C25A9"/>
    <w:rsid w:val="008C2F1C"/>
    <w:rsid w:val="008C4CF6"/>
    <w:rsid w:val="008C4FA0"/>
    <w:rsid w:val="008C5695"/>
    <w:rsid w:val="008C580E"/>
    <w:rsid w:val="008C5989"/>
    <w:rsid w:val="008C6780"/>
    <w:rsid w:val="008C6A6D"/>
    <w:rsid w:val="008C72B4"/>
    <w:rsid w:val="008D0712"/>
    <w:rsid w:val="008D1EEC"/>
    <w:rsid w:val="008D242F"/>
    <w:rsid w:val="008D3174"/>
    <w:rsid w:val="008D3C62"/>
    <w:rsid w:val="008D405C"/>
    <w:rsid w:val="008D4891"/>
    <w:rsid w:val="008D4D65"/>
    <w:rsid w:val="008D536E"/>
    <w:rsid w:val="008D56A6"/>
    <w:rsid w:val="008D6240"/>
    <w:rsid w:val="008D63EE"/>
    <w:rsid w:val="008D64BF"/>
    <w:rsid w:val="008D729D"/>
    <w:rsid w:val="008D75B9"/>
    <w:rsid w:val="008D75CC"/>
    <w:rsid w:val="008D7E70"/>
    <w:rsid w:val="008D7F52"/>
    <w:rsid w:val="008E0980"/>
    <w:rsid w:val="008E0CF7"/>
    <w:rsid w:val="008E0F1B"/>
    <w:rsid w:val="008E1408"/>
    <w:rsid w:val="008E1C5E"/>
    <w:rsid w:val="008E2287"/>
    <w:rsid w:val="008E290B"/>
    <w:rsid w:val="008E2AC3"/>
    <w:rsid w:val="008E3572"/>
    <w:rsid w:val="008E3E85"/>
    <w:rsid w:val="008E4D1F"/>
    <w:rsid w:val="008E4F39"/>
    <w:rsid w:val="008E52F2"/>
    <w:rsid w:val="008E573D"/>
    <w:rsid w:val="008E5A83"/>
    <w:rsid w:val="008E5CA3"/>
    <w:rsid w:val="008E60ED"/>
    <w:rsid w:val="008E6573"/>
    <w:rsid w:val="008E71E3"/>
    <w:rsid w:val="008E784E"/>
    <w:rsid w:val="008E7ACC"/>
    <w:rsid w:val="008E7E52"/>
    <w:rsid w:val="008F0B57"/>
    <w:rsid w:val="008F14D8"/>
    <w:rsid w:val="008F16FD"/>
    <w:rsid w:val="008F1750"/>
    <w:rsid w:val="008F286D"/>
    <w:rsid w:val="008F29F8"/>
    <w:rsid w:val="008F402F"/>
    <w:rsid w:val="008F412D"/>
    <w:rsid w:val="008F4744"/>
    <w:rsid w:val="008F4795"/>
    <w:rsid w:val="008F4E7A"/>
    <w:rsid w:val="008F4FFD"/>
    <w:rsid w:val="008F5E58"/>
    <w:rsid w:val="008F674E"/>
    <w:rsid w:val="008F7FBE"/>
    <w:rsid w:val="00900032"/>
    <w:rsid w:val="00900128"/>
    <w:rsid w:val="00900558"/>
    <w:rsid w:val="0090118A"/>
    <w:rsid w:val="009017D5"/>
    <w:rsid w:val="009028C3"/>
    <w:rsid w:val="0090319A"/>
    <w:rsid w:val="009032B9"/>
    <w:rsid w:val="009035B2"/>
    <w:rsid w:val="00903629"/>
    <w:rsid w:val="00903AAA"/>
    <w:rsid w:val="0090466A"/>
    <w:rsid w:val="00904B99"/>
    <w:rsid w:val="009052CB"/>
    <w:rsid w:val="0090556F"/>
    <w:rsid w:val="00905638"/>
    <w:rsid w:val="00905744"/>
    <w:rsid w:val="00905EE4"/>
    <w:rsid w:val="00906539"/>
    <w:rsid w:val="009066E5"/>
    <w:rsid w:val="00906726"/>
    <w:rsid w:val="00906B48"/>
    <w:rsid w:val="00907A80"/>
    <w:rsid w:val="00910913"/>
    <w:rsid w:val="00911828"/>
    <w:rsid w:val="00911B96"/>
    <w:rsid w:val="00911C17"/>
    <w:rsid w:val="00913CEC"/>
    <w:rsid w:val="00913E67"/>
    <w:rsid w:val="00913F08"/>
    <w:rsid w:val="009141B3"/>
    <w:rsid w:val="00914532"/>
    <w:rsid w:val="00914D45"/>
    <w:rsid w:val="00914DE4"/>
    <w:rsid w:val="00915B0C"/>
    <w:rsid w:val="00915CE9"/>
    <w:rsid w:val="00916C34"/>
    <w:rsid w:val="00917050"/>
    <w:rsid w:val="0091714B"/>
    <w:rsid w:val="0091769D"/>
    <w:rsid w:val="009177FF"/>
    <w:rsid w:val="009179CB"/>
    <w:rsid w:val="00920567"/>
    <w:rsid w:val="00920C43"/>
    <w:rsid w:val="00920EAE"/>
    <w:rsid w:val="0092172F"/>
    <w:rsid w:val="0092175E"/>
    <w:rsid w:val="00921B9B"/>
    <w:rsid w:val="00921D75"/>
    <w:rsid w:val="00921E6D"/>
    <w:rsid w:val="009220D9"/>
    <w:rsid w:val="00922B18"/>
    <w:rsid w:val="00922E51"/>
    <w:rsid w:val="00922FCF"/>
    <w:rsid w:val="009238D1"/>
    <w:rsid w:val="009242A6"/>
    <w:rsid w:val="00924E80"/>
    <w:rsid w:val="00924F4E"/>
    <w:rsid w:val="009255AC"/>
    <w:rsid w:val="0092605A"/>
    <w:rsid w:val="009265C9"/>
    <w:rsid w:val="00927EDE"/>
    <w:rsid w:val="009303B5"/>
    <w:rsid w:val="009308B7"/>
    <w:rsid w:val="00930DA7"/>
    <w:rsid w:val="00931CBA"/>
    <w:rsid w:val="00931E0F"/>
    <w:rsid w:val="009322F7"/>
    <w:rsid w:val="00932366"/>
    <w:rsid w:val="009331C8"/>
    <w:rsid w:val="009338BC"/>
    <w:rsid w:val="00934E18"/>
    <w:rsid w:val="009350AF"/>
    <w:rsid w:val="00935443"/>
    <w:rsid w:val="00935564"/>
    <w:rsid w:val="0093560F"/>
    <w:rsid w:val="00936242"/>
    <w:rsid w:val="0093655C"/>
    <w:rsid w:val="0093729F"/>
    <w:rsid w:val="00937642"/>
    <w:rsid w:val="00937AA8"/>
    <w:rsid w:val="00937BDE"/>
    <w:rsid w:val="0094016C"/>
    <w:rsid w:val="00940642"/>
    <w:rsid w:val="00941108"/>
    <w:rsid w:val="0094164C"/>
    <w:rsid w:val="009423C9"/>
    <w:rsid w:val="00942A49"/>
    <w:rsid w:val="00942AB6"/>
    <w:rsid w:val="00942D7C"/>
    <w:rsid w:val="00942D9A"/>
    <w:rsid w:val="00942E66"/>
    <w:rsid w:val="00943185"/>
    <w:rsid w:val="009440EC"/>
    <w:rsid w:val="0094417B"/>
    <w:rsid w:val="009445E4"/>
    <w:rsid w:val="00944A46"/>
    <w:rsid w:val="0094571D"/>
    <w:rsid w:val="00945A48"/>
    <w:rsid w:val="00945DEF"/>
    <w:rsid w:val="00946141"/>
    <w:rsid w:val="0094659D"/>
    <w:rsid w:val="00946697"/>
    <w:rsid w:val="009466F3"/>
    <w:rsid w:val="009470C9"/>
    <w:rsid w:val="00947A77"/>
    <w:rsid w:val="00947DD2"/>
    <w:rsid w:val="00947DDA"/>
    <w:rsid w:val="00947EE4"/>
    <w:rsid w:val="00950C66"/>
    <w:rsid w:val="00950EE0"/>
    <w:rsid w:val="00951902"/>
    <w:rsid w:val="00952DF1"/>
    <w:rsid w:val="00952EAD"/>
    <w:rsid w:val="0095325A"/>
    <w:rsid w:val="00954CF5"/>
    <w:rsid w:val="009557B6"/>
    <w:rsid w:val="00955FE3"/>
    <w:rsid w:val="00956228"/>
    <w:rsid w:val="0095649E"/>
    <w:rsid w:val="00956AB1"/>
    <w:rsid w:val="00957265"/>
    <w:rsid w:val="00957DE1"/>
    <w:rsid w:val="00960335"/>
    <w:rsid w:val="00960533"/>
    <w:rsid w:val="009605DE"/>
    <w:rsid w:val="00960833"/>
    <w:rsid w:val="009609AA"/>
    <w:rsid w:val="00960EFA"/>
    <w:rsid w:val="00961AD7"/>
    <w:rsid w:val="00963375"/>
    <w:rsid w:val="0096427F"/>
    <w:rsid w:val="009646AB"/>
    <w:rsid w:val="00964B3C"/>
    <w:rsid w:val="00964CBD"/>
    <w:rsid w:val="0096531D"/>
    <w:rsid w:val="00965A98"/>
    <w:rsid w:val="00965B3B"/>
    <w:rsid w:val="009660DB"/>
    <w:rsid w:val="0096613D"/>
    <w:rsid w:val="0096620C"/>
    <w:rsid w:val="00966FAA"/>
    <w:rsid w:val="00970A30"/>
    <w:rsid w:val="009717B0"/>
    <w:rsid w:val="00971D41"/>
    <w:rsid w:val="00971EF2"/>
    <w:rsid w:val="009722C9"/>
    <w:rsid w:val="00972462"/>
    <w:rsid w:val="00973595"/>
    <w:rsid w:val="00973C1F"/>
    <w:rsid w:val="00973F55"/>
    <w:rsid w:val="0097467C"/>
    <w:rsid w:val="00974995"/>
    <w:rsid w:val="009764CD"/>
    <w:rsid w:val="00976593"/>
    <w:rsid w:val="00976800"/>
    <w:rsid w:val="00976A27"/>
    <w:rsid w:val="00977388"/>
    <w:rsid w:val="009777D0"/>
    <w:rsid w:val="00977CF8"/>
    <w:rsid w:val="00980D16"/>
    <w:rsid w:val="00980D88"/>
    <w:rsid w:val="00980E14"/>
    <w:rsid w:val="00980E2A"/>
    <w:rsid w:val="0098156A"/>
    <w:rsid w:val="00981BCD"/>
    <w:rsid w:val="00981C2B"/>
    <w:rsid w:val="009826E7"/>
    <w:rsid w:val="00983432"/>
    <w:rsid w:val="00983F5D"/>
    <w:rsid w:val="009844C9"/>
    <w:rsid w:val="009844EE"/>
    <w:rsid w:val="00984A03"/>
    <w:rsid w:val="00984C46"/>
    <w:rsid w:val="00984D40"/>
    <w:rsid w:val="009857B5"/>
    <w:rsid w:val="00985B93"/>
    <w:rsid w:val="0098640D"/>
    <w:rsid w:val="00986611"/>
    <w:rsid w:val="009869C0"/>
    <w:rsid w:val="009869C1"/>
    <w:rsid w:val="00987108"/>
    <w:rsid w:val="009879C7"/>
    <w:rsid w:val="00987C81"/>
    <w:rsid w:val="00987DCF"/>
    <w:rsid w:val="00990369"/>
    <w:rsid w:val="009904EC"/>
    <w:rsid w:val="00990854"/>
    <w:rsid w:val="0099142F"/>
    <w:rsid w:val="009915D8"/>
    <w:rsid w:val="00991646"/>
    <w:rsid w:val="0099176B"/>
    <w:rsid w:val="00991A80"/>
    <w:rsid w:val="009927E4"/>
    <w:rsid w:val="0099282C"/>
    <w:rsid w:val="00993CC6"/>
    <w:rsid w:val="00994148"/>
    <w:rsid w:val="00994332"/>
    <w:rsid w:val="00994983"/>
    <w:rsid w:val="00994C20"/>
    <w:rsid w:val="009952B0"/>
    <w:rsid w:val="00995A89"/>
    <w:rsid w:val="009961E4"/>
    <w:rsid w:val="00996907"/>
    <w:rsid w:val="00996A54"/>
    <w:rsid w:val="00996CA9"/>
    <w:rsid w:val="00996ECD"/>
    <w:rsid w:val="00996F37"/>
    <w:rsid w:val="00997950"/>
    <w:rsid w:val="009A019E"/>
    <w:rsid w:val="009A0D62"/>
    <w:rsid w:val="009A0E4F"/>
    <w:rsid w:val="009A0FC4"/>
    <w:rsid w:val="009A15F6"/>
    <w:rsid w:val="009A1863"/>
    <w:rsid w:val="009A1A42"/>
    <w:rsid w:val="009A1FFC"/>
    <w:rsid w:val="009A3071"/>
    <w:rsid w:val="009A41FA"/>
    <w:rsid w:val="009A43A2"/>
    <w:rsid w:val="009A45C9"/>
    <w:rsid w:val="009A4912"/>
    <w:rsid w:val="009A49C6"/>
    <w:rsid w:val="009A4EB9"/>
    <w:rsid w:val="009A5B5D"/>
    <w:rsid w:val="009A5DB5"/>
    <w:rsid w:val="009A6070"/>
    <w:rsid w:val="009A6A9C"/>
    <w:rsid w:val="009A6FCE"/>
    <w:rsid w:val="009B02C5"/>
    <w:rsid w:val="009B0D23"/>
    <w:rsid w:val="009B0D56"/>
    <w:rsid w:val="009B10E5"/>
    <w:rsid w:val="009B143D"/>
    <w:rsid w:val="009B2A0E"/>
    <w:rsid w:val="009B3471"/>
    <w:rsid w:val="009B36DB"/>
    <w:rsid w:val="009B3AF0"/>
    <w:rsid w:val="009B3C09"/>
    <w:rsid w:val="009B3C39"/>
    <w:rsid w:val="009B4339"/>
    <w:rsid w:val="009B4CC2"/>
    <w:rsid w:val="009B58D1"/>
    <w:rsid w:val="009B59ED"/>
    <w:rsid w:val="009B5D05"/>
    <w:rsid w:val="009B6035"/>
    <w:rsid w:val="009B60E0"/>
    <w:rsid w:val="009B6322"/>
    <w:rsid w:val="009B7348"/>
    <w:rsid w:val="009B75E6"/>
    <w:rsid w:val="009B7C6A"/>
    <w:rsid w:val="009C0494"/>
    <w:rsid w:val="009C089A"/>
    <w:rsid w:val="009C0AED"/>
    <w:rsid w:val="009C11CD"/>
    <w:rsid w:val="009C1546"/>
    <w:rsid w:val="009C19E5"/>
    <w:rsid w:val="009C234A"/>
    <w:rsid w:val="009C285E"/>
    <w:rsid w:val="009C32CB"/>
    <w:rsid w:val="009C3981"/>
    <w:rsid w:val="009C5062"/>
    <w:rsid w:val="009C6121"/>
    <w:rsid w:val="009C63A9"/>
    <w:rsid w:val="009C63B5"/>
    <w:rsid w:val="009C65BC"/>
    <w:rsid w:val="009C68C2"/>
    <w:rsid w:val="009C6CCF"/>
    <w:rsid w:val="009C7282"/>
    <w:rsid w:val="009C72E2"/>
    <w:rsid w:val="009C7679"/>
    <w:rsid w:val="009C7E1F"/>
    <w:rsid w:val="009D05F4"/>
    <w:rsid w:val="009D228C"/>
    <w:rsid w:val="009D2989"/>
    <w:rsid w:val="009D2E1E"/>
    <w:rsid w:val="009D365B"/>
    <w:rsid w:val="009D395C"/>
    <w:rsid w:val="009D4003"/>
    <w:rsid w:val="009D408D"/>
    <w:rsid w:val="009D5F03"/>
    <w:rsid w:val="009D60B3"/>
    <w:rsid w:val="009D6475"/>
    <w:rsid w:val="009D72D9"/>
    <w:rsid w:val="009D779B"/>
    <w:rsid w:val="009E04F6"/>
    <w:rsid w:val="009E0A9B"/>
    <w:rsid w:val="009E0AF0"/>
    <w:rsid w:val="009E1D1C"/>
    <w:rsid w:val="009E2033"/>
    <w:rsid w:val="009E2CC0"/>
    <w:rsid w:val="009E2CCC"/>
    <w:rsid w:val="009E2E17"/>
    <w:rsid w:val="009E3A1A"/>
    <w:rsid w:val="009E40D7"/>
    <w:rsid w:val="009E45D8"/>
    <w:rsid w:val="009E5456"/>
    <w:rsid w:val="009E5ADE"/>
    <w:rsid w:val="009E5B97"/>
    <w:rsid w:val="009E66FB"/>
    <w:rsid w:val="009E6ECD"/>
    <w:rsid w:val="009E7057"/>
    <w:rsid w:val="009F0BAC"/>
    <w:rsid w:val="009F0D80"/>
    <w:rsid w:val="009F1602"/>
    <w:rsid w:val="009F1730"/>
    <w:rsid w:val="009F1A88"/>
    <w:rsid w:val="009F1BCE"/>
    <w:rsid w:val="009F214E"/>
    <w:rsid w:val="009F2A18"/>
    <w:rsid w:val="009F3481"/>
    <w:rsid w:val="009F4397"/>
    <w:rsid w:val="009F4E5E"/>
    <w:rsid w:val="009F4F39"/>
    <w:rsid w:val="009F5415"/>
    <w:rsid w:val="009F63CA"/>
    <w:rsid w:val="009F66C8"/>
    <w:rsid w:val="009F6CA2"/>
    <w:rsid w:val="009F726F"/>
    <w:rsid w:val="009F7EAB"/>
    <w:rsid w:val="00A00B9D"/>
    <w:rsid w:val="00A017F7"/>
    <w:rsid w:val="00A02A8C"/>
    <w:rsid w:val="00A02AFC"/>
    <w:rsid w:val="00A030A7"/>
    <w:rsid w:val="00A03F80"/>
    <w:rsid w:val="00A0467A"/>
    <w:rsid w:val="00A047DD"/>
    <w:rsid w:val="00A05B4C"/>
    <w:rsid w:val="00A06DBA"/>
    <w:rsid w:val="00A07317"/>
    <w:rsid w:val="00A07419"/>
    <w:rsid w:val="00A075C7"/>
    <w:rsid w:val="00A076FF"/>
    <w:rsid w:val="00A0779D"/>
    <w:rsid w:val="00A0786D"/>
    <w:rsid w:val="00A10DA5"/>
    <w:rsid w:val="00A12B03"/>
    <w:rsid w:val="00A12D10"/>
    <w:rsid w:val="00A13090"/>
    <w:rsid w:val="00A133C6"/>
    <w:rsid w:val="00A1369D"/>
    <w:rsid w:val="00A138C7"/>
    <w:rsid w:val="00A13E9A"/>
    <w:rsid w:val="00A13FA0"/>
    <w:rsid w:val="00A14AFF"/>
    <w:rsid w:val="00A14C14"/>
    <w:rsid w:val="00A1568D"/>
    <w:rsid w:val="00A15FFE"/>
    <w:rsid w:val="00A1619A"/>
    <w:rsid w:val="00A16D7D"/>
    <w:rsid w:val="00A17796"/>
    <w:rsid w:val="00A17AE6"/>
    <w:rsid w:val="00A17EBA"/>
    <w:rsid w:val="00A20099"/>
    <w:rsid w:val="00A20851"/>
    <w:rsid w:val="00A2174F"/>
    <w:rsid w:val="00A21783"/>
    <w:rsid w:val="00A22251"/>
    <w:rsid w:val="00A22964"/>
    <w:rsid w:val="00A22A4A"/>
    <w:rsid w:val="00A22F03"/>
    <w:rsid w:val="00A232D7"/>
    <w:rsid w:val="00A254E9"/>
    <w:rsid w:val="00A25B14"/>
    <w:rsid w:val="00A26B99"/>
    <w:rsid w:val="00A26F65"/>
    <w:rsid w:val="00A274FC"/>
    <w:rsid w:val="00A27F84"/>
    <w:rsid w:val="00A30691"/>
    <w:rsid w:val="00A3071D"/>
    <w:rsid w:val="00A313F6"/>
    <w:rsid w:val="00A31A5A"/>
    <w:rsid w:val="00A31F36"/>
    <w:rsid w:val="00A3273B"/>
    <w:rsid w:val="00A33620"/>
    <w:rsid w:val="00A347FF"/>
    <w:rsid w:val="00A34F2D"/>
    <w:rsid w:val="00A351F1"/>
    <w:rsid w:val="00A35A30"/>
    <w:rsid w:val="00A35B5B"/>
    <w:rsid w:val="00A36BE9"/>
    <w:rsid w:val="00A40155"/>
    <w:rsid w:val="00A410A6"/>
    <w:rsid w:val="00A419E0"/>
    <w:rsid w:val="00A42936"/>
    <w:rsid w:val="00A430EF"/>
    <w:rsid w:val="00A43A19"/>
    <w:rsid w:val="00A43EEA"/>
    <w:rsid w:val="00A460AA"/>
    <w:rsid w:val="00A46E07"/>
    <w:rsid w:val="00A5057D"/>
    <w:rsid w:val="00A506D2"/>
    <w:rsid w:val="00A51762"/>
    <w:rsid w:val="00A51ABF"/>
    <w:rsid w:val="00A51CD9"/>
    <w:rsid w:val="00A5203D"/>
    <w:rsid w:val="00A52712"/>
    <w:rsid w:val="00A52F01"/>
    <w:rsid w:val="00A53417"/>
    <w:rsid w:val="00A53483"/>
    <w:rsid w:val="00A54979"/>
    <w:rsid w:val="00A55040"/>
    <w:rsid w:val="00A551E9"/>
    <w:rsid w:val="00A55421"/>
    <w:rsid w:val="00A562E1"/>
    <w:rsid w:val="00A56382"/>
    <w:rsid w:val="00A564D8"/>
    <w:rsid w:val="00A577AE"/>
    <w:rsid w:val="00A57F5F"/>
    <w:rsid w:val="00A609E6"/>
    <w:rsid w:val="00A60A5B"/>
    <w:rsid w:val="00A60F89"/>
    <w:rsid w:val="00A6122A"/>
    <w:rsid w:val="00A61BA8"/>
    <w:rsid w:val="00A62978"/>
    <w:rsid w:val="00A631BD"/>
    <w:rsid w:val="00A6322F"/>
    <w:rsid w:val="00A6354E"/>
    <w:rsid w:val="00A63B3F"/>
    <w:rsid w:val="00A63CE0"/>
    <w:rsid w:val="00A63F75"/>
    <w:rsid w:val="00A64F38"/>
    <w:rsid w:val="00A660B7"/>
    <w:rsid w:val="00A6624E"/>
    <w:rsid w:val="00A66B7D"/>
    <w:rsid w:val="00A67367"/>
    <w:rsid w:val="00A6754F"/>
    <w:rsid w:val="00A67C85"/>
    <w:rsid w:val="00A67E63"/>
    <w:rsid w:val="00A70CC3"/>
    <w:rsid w:val="00A70F9C"/>
    <w:rsid w:val="00A70FC9"/>
    <w:rsid w:val="00A7119D"/>
    <w:rsid w:val="00A717B2"/>
    <w:rsid w:val="00A71A16"/>
    <w:rsid w:val="00A71ABD"/>
    <w:rsid w:val="00A7261E"/>
    <w:rsid w:val="00A72E2A"/>
    <w:rsid w:val="00A72F01"/>
    <w:rsid w:val="00A73A8D"/>
    <w:rsid w:val="00A73C96"/>
    <w:rsid w:val="00A7440A"/>
    <w:rsid w:val="00A7490F"/>
    <w:rsid w:val="00A74ED5"/>
    <w:rsid w:val="00A75579"/>
    <w:rsid w:val="00A757E6"/>
    <w:rsid w:val="00A75832"/>
    <w:rsid w:val="00A75BA9"/>
    <w:rsid w:val="00A76C13"/>
    <w:rsid w:val="00A77A48"/>
    <w:rsid w:val="00A81699"/>
    <w:rsid w:val="00A8176F"/>
    <w:rsid w:val="00A81FFA"/>
    <w:rsid w:val="00A8214B"/>
    <w:rsid w:val="00A8222E"/>
    <w:rsid w:val="00A8433C"/>
    <w:rsid w:val="00A84DA3"/>
    <w:rsid w:val="00A8519E"/>
    <w:rsid w:val="00A85C15"/>
    <w:rsid w:val="00A86729"/>
    <w:rsid w:val="00A868D5"/>
    <w:rsid w:val="00A86D6F"/>
    <w:rsid w:val="00A87561"/>
    <w:rsid w:val="00A876E5"/>
    <w:rsid w:val="00A87983"/>
    <w:rsid w:val="00A87F83"/>
    <w:rsid w:val="00A90367"/>
    <w:rsid w:val="00A90BAA"/>
    <w:rsid w:val="00A90D55"/>
    <w:rsid w:val="00A91553"/>
    <w:rsid w:val="00A91697"/>
    <w:rsid w:val="00A923D3"/>
    <w:rsid w:val="00A9383D"/>
    <w:rsid w:val="00A938C0"/>
    <w:rsid w:val="00A940F1"/>
    <w:rsid w:val="00A94E2E"/>
    <w:rsid w:val="00A9560C"/>
    <w:rsid w:val="00A95BB4"/>
    <w:rsid w:val="00A95D90"/>
    <w:rsid w:val="00A969A3"/>
    <w:rsid w:val="00A96BC1"/>
    <w:rsid w:val="00A96D97"/>
    <w:rsid w:val="00A9721E"/>
    <w:rsid w:val="00A979C5"/>
    <w:rsid w:val="00AA0FFD"/>
    <w:rsid w:val="00AA11D3"/>
    <w:rsid w:val="00AA1B3A"/>
    <w:rsid w:val="00AA2440"/>
    <w:rsid w:val="00AA2D7D"/>
    <w:rsid w:val="00AA2F9E"/>
    <w:rsid w:val="00AA3739"/>
    <w:rsid w:val="00AA3B44"/>
    <w:rsid w:val="00AA3E49"/>
    <w:rsid w:val="00AA4DB4"/>
    <w:rsid w:val="00AA5069"/>
    <w:rsid w:val="00AA5528"/>
    <w:rsid w:val="00AA68D0"/>
    <w:rsid w:val="00AA6DB0"/>
    <w:rsid w:val="00AA6F14"/>
    <w:rsid w:val="00AA702A"/>
    <w:rsid w:val="00AA7A05"/>
    <w:rsid w:val="00AA7A3D"/>
    <w:rsid w:val="00AB07DF"/>
    <w:rsid w:val="00AB09C1"/>
    <w:rsid w:val="00AB0C68"/>
    <w:rsid w:val="00AB157C"/>
    <w:rsid w:val="00AB20D3"/>
    <w:rsid w:val="00AB28B0"/>
    <w:rsid w:val="00AB2CC4"/>
    <w:rsid w:val="00AB2F21"/>
    <w:rsid w:val="00AB3345"/>
    <w:rsid w:val="00AB34D4"/>
    <w:rsid w:val="00AB36BA"/>
    <w:rsid w:val="00AB4B57"/>
    <w:rsid w:val="00AB4BEE"/>
    <w:rsid w:val="00AB53F9"/>
    <w:rsid w:val="00AB543B"/>
    <w:rsid w:val="00AB5BD2"/>
    <w:rsid w:val="00AB5F58"/>
    <w:rsid w:val="00AB5F79"/>
    <w:rsid w:val="00AB6922"/>
    <w:rsid w:val="00AB6DCE"/>
    <w:rsid w:val="00AB7EC2"/>
    <w:rsid w:val="00AB7ECA"/>
    <w:rsid w:val="00AC05B3"/>
    <w:rsid w:val="00AC0BE8"/>
    <w:rsid w:val="00AC0E13"/>
    <w:rsid w:val="00AC0E37"/>
    <w:rsid w:val="00AC15FD"/>
    <w:rsid w:val="00AC17DF"/>
    <w:rsid w:val="00AC25ED"/>
    <w:rsid w:val="00AC287D"/>
    <w:rsid w:val="00AC3632"/>
    <w:rsid w:val="00AC3A30"/>
    <w:rsid w:val="00AC411B"/>
    <w:rsid w:val="00AC45B8"/>
    <w:rsid w:val="00AC4B6F"/>
    <w:rsid w:val="00AC4EDC"/>
    <w:rsid w:val="00AC5A41"/>
    <w:rsid w:val="00AC65AF"/>
    <w:rsid w:val="00AC7096"/>
    <w:rsid w:val="00AC71DF"/>
    <w:rsid w:val="00AD0B0F"/>
    <w:rsid w:val="00AD0E10"/>
    <w:rsid w:val="00AD215F"/>
    <w:rsid w:val="00AD2754"/>
    <w:rsid w:val="00AD27F4"/>
    <w:rsid w:val="00AD2850"/>
    <w:rsid w:val="00AD295D"/>
    <w:rsid w:val="00AD32F1"/>
    <w:rsid w:val="00AD3599"/>
    <w:rsid w:val="00AD5275"/>
    <w:rsid w:val="00AD5713"/>
    <w:rsid w:val="00AD7BA9"/>
    <w:rsid w:val="00AE002E"/>
    <w:rsid w:val="00AE05DD"/>
    <w:rsid w:val="00AE0622"/>
    <w:rsid w:val="00AE0F39"/>
    <w:rsid w:val="00AE10E1"/>
    <w:rsid w:val="00AE2277"/>
    <w:rsid w:val="00AE29DA"/>
    <w:rsid w:val="00AE2CA2"/>
    <w:rsid w:val="00AE326B"/>
    <w:rsid w:val="00AE3370"/>
    <w:rsid w:val="00AE3507"/>
    <w:rsid w:val="00AE3921"/>
    <w:rsid w:val="00AE3989"/>
    <w:rsid w:val="00AE4306"/>
    <w:rsid w:val="00AE4EDE"/>
    <w:rsid w:val="00AE5DFC"/>
    <w:rsid w:val="00AE5F14"/>
    <w:rsid w:val="00AE5F89"/>
    <w:rsid w:val="00AE6544"/>
    <w:rsid w:val="00AE689F"/>
    <w:rsid w:val="00AE6929"/>
    <w:rsid w:val="00AE6998"/>
    <w:rsid w:val="00AE6E22"/>
    <w:rsid w:val="00AE7C59"/>
    <w:rsid w:val="00AF02DC"/>
    <w:rsid w:val="00AF05CE"/>
    <w:rsid w:val="00AF06E2"/>
    <w:rsid w:val="00AF08E3"/>
    <w:rsid w:val="00AF1140"/>
    <w:rsid w:val="00AF11F3"/>
    <w:rsid w:val="00AF2023"/>
    <w:rsid w:val="00AF212A"/>
    <w:rsid w:val="00AF3D2B"/>
    <w:rsid w:val="00AF4C41"/>
    <w:rsid w:val="00AF4FBC"/>
    <w:rsid w:val="00AF52F5"/>
    <w:rsid w:val="00AF57B1"/>
    <w:rsid w:val="00AF588E"/>
    <w:rsid w:val="00AF6272"/>
    <w:rsid w:val="00AF64CF"/>
    <w:rsid w:val="00AF6516"/>
    <w:rsid w:val="00AF6EB8"/>
    <w:rsid w:val="00B00970"/>
    <w:rsid w:val="00B00993"/>
    <w:rsid w:val="00B00D49"/>
    <w:rsid w:val="00B0199F"/>
    <w:rsid w:val="00B01C63"/>
    <w:rsid w:val="00B0241B"/>
    <w:rsid w:val="00B026A6"/>
    <w:rsid w:val="00B02CA2"/>
    <w:rsid w:val="00B03440"/>
    <w:rsid w:val="00B03575"/>
    <w:rsid w:val="00B03BA5"/>
    <w:rsid w:val="00B03D04"/>
    <w:rsid w:val="00B04937"/>
    <w:rsid w:val="00B04B70"/>
    <w:rsid w:val="00B04EE6"/>
    <w:rsid w:val="00B05A05"/>
    <w:rsid w:val="00B05B8E"/>
    <w:rsid w:val="00B05FBD"/>
    <w:rsid w:val="00B060CB"/>
    <w:rsid w:val="00B066CA"/>
    <w:rsid w:val="00B06BC1"/>
    <w:rsid w:val="00B06BEB"/>
    <w:rsid w:val="00B07176"/>
    <w:rsid w:val="00B0721A"/>
    <w:rsid w:val="00B0759B"/>
    <w:rsid w:val="00B07C67"/>
    <w:rsid w:val="00B109FC"/>
    <w:rsid w:val="00B10EC5"/>
    <w:rsid w:val="00B11340"/>
    <w:rsid w:val="00B11D86"/>
    <w:rsid w:val="00B12614"/>
    <w:rsid w:val="00B12A03"/>
    <w:rsid w:val="00B12C15"/>
    <w:rsid w:val="00B12C17"/>
    <w:rsid w:val="00B12FD9"/>
    <w:rsid w:val="00B1304D"/>
    <w:rsid w:val="00B13434"/>
    <w:rsid w:val="00B1380B"/>
    <w:rsid w:val="00B13DF8"/>
    <w:rsid w:val="00B13E33"/>
    <w:rsid w:val="00B13E89"/>
    <w:rsid w:val="00B142C1"/>
    <w:rsid w:val="00B1471F"/>
    <w:rsid w:val="00B147F8"/>
    <w:rsid w:val="00B15140"/>
    <w:rsid w:val="00B155F7"/>
    <w:rsid w:val="00B16484"/>
    <w:rsid w:val="00B1654B"/>
    <w:rsid w:val="00B16CB9"/>
    <w:rsid w:val="00B21456"/>
    <w:rsid w:val="00B217C6"/>
    <w:rsid w:val="00B21810"/>
    <w:rsid w:val="00B2186D"/>
    <w:rsid w:val="00B22438"/>
    <w:rsid w:val="00B22666"/>
    <w:rsid w:val="00B22D0A"/>
    <w:rsid w:val="00B23A1D"/>
    <w:rsid w:val="00B24D53"/>
    <w:rsid w:val="00B24FE7"/>
    <w:rsid w:val="00B25EEE"/>
    <w:rsid w:val="00B26617"/>
    <w:rsid w:val="00B266FC"/>
    <w:rsid w:val="00B26803"/>
    <w:rsid w:val="00B26F57"/>
    <w:rsid w:val="00B27C36"/>
    <w:rsid w:val="00B27DC0"/>
    <w:rsid w:val="00B3071B"/>
    <w:rsid w:val="00B315F1"/>
    <w:rsid w:val="00B3192C"/>
    <w:rsid w:val="00B31A77"/>
    <w:rsid w:val="00B3295D"/>
    <w:rsid w:val="00B32A84"/>
    <w:rsid w:val="00B32EB5"/>
    <w:rsid w:val="00B32FCF"/>
    <w:rsid w:val="00B33D38"/>
    <w:rsid w:val="00B34C84"/>
    <w:rsid w:val="00B351E1"/>
    <w:rsid w:val="00B3537A"/>
    <w:rsid w:val="00B3566D"/>
    <w:rsid w:val="00B35F47"/>
    <w:rsid w:val="00B35FF8"/>
    <w:rsid w:val="00B36009"/>
    <w:rsid w:val="00B360E0"/>
    <w:rsid w:val="00B367B0"/>
    <w:rsid w:val="00B36BE7"/>
    <w:rsid w:val="00B3717B"/>
    <w:rsid w:val="00B3746A"/>
    <w:rsid w:val="00B37F9A"/>
    <w:rsid w:val="00B406A6"/>
    <w:rsid w:val="00B408F3"/>
    <w:rsid w:val="00B428D0"/>
    <w:rsid w:val="00B441C5"/>
    <w:rsid w:val="00B44500"/>
    <w:rsid w:val="00B447E2"/>
    <w:rsid w:val="00B44C00"/>
    <w:rsid w:val="00B452CF"/>
    <w:rsid w:val="00B4549C"/>
    <w:rsid w:val="00B45631"/>
    <w:rsid w:val="00B45762"/>
    <w:rsid w:val="00B45C61"/>
    <w:rsid w:val="00B45FD6"/>
    <w:rsid w:val="00B45FF7"/>
    <w:rsid w:val="00B4630E"/>
    <w:rsid w:val="00B4635A"/>
    <w:rsid w:val="00B46A02"/>
    <w:rsid w:val="00B46A37"/>
    <w:rsid w:val="00B46B27"/>
    <w:rsid w:val="00B46D92"/>
    <w:rsid w:val="00B46DBF"/>
    <w:rsid w:val="00B46E4E"/>
    <w:rsid w:val="00B47179"/>
    <w:rsid w:val="00B4754D"/>
    <w:rsid w:val="00B50608"/>
    <w:rsid w:val="00B511AB"/>
    <w:rsid w:val="00B51357"/>
    <w:rsid w:val="00B51C09"/>
    <w:rsid w:val="00B51FAF"/>
    <w:rsid w:val="00B522CE"/>
    <w:rsid w:val="00B52EA4"/>
    <w:rsid w:val="00B53207"/>
    <w:rsid w:val="00B53AB7"/>
    <w:rsid w:val="00B53B94"/>
    <w:rsid w:val="00B542F2"/>
    <w:rsid w:val="00B551D6"/>
    <w:rsid w:val="00B55A52"/>
    <w:rsid w:val="00B6087B"/>
    <w:rsid w:val="00B60C62"/>
    <w:rsid w:val="00B60DCD"/>
    <w:rsid w:val="00B60E2B"/>
    <w:rsid w:val="00B6151A"/>
    <w:rsid w:val="00B61FC0"/>
    <w:rsid w:val="00B625E6"/>
    <w:rsid w:val="00B62651"/>
    <w:rsid w:val="00B6267F"/>
    <w:rsid w:val="00B6367D"/>
    <w:rsid w:val="00B63D09"/>
    <w:rsid w:val="00B63F5D"/>
    <w:rsid w:val="00B6405A"/>
    <w:rsid w:val="00B64126"/>
    <w:rsid w:val="00B64233"/>
    <w:rsid w:val="00B643D7"/>
    <w:rsid w:val="00B64406"/>
    <w:rsid w:val="00B65138"/>
    <w:rsid w:val="00B65646"/>
    <w:rsid w:val="00B65BE0"/>
    <w:rsid w:val="00B65E5F"/>
    <w:rsid w:val="00B65EEF"/>
    <w:rsid w:val="00B66173"/>
    <w:rsid w:val="00B663CB"/>
    <w:rsid w:val="00B66521"/>
    <w:rsid w:val="00B66BBE"/>
    <w:rsid w:val="00B66F39"/>
    <w:rsid w:val="00B6744F"/>
    <w:rsid w:val="00B67C49"/>
    <w:rsid w:val="00B67FA6"/>
    <w:rsid w:val="00B70760"/>
    <w:rsid w:val="00B70DC5"/>
    <w:rsid w:val="00B719AE"/>
    <w:rsid w:val="00B71A76"/>
    <w:rsid w:val="00B71B61"/>
    <w:rsid w:val="00B72A17"/>
    <w:rsid w:val="00B7325B"/>
    <w:rsid w:val="00B740C3"/>
    <w:rsid w:val="00B74887"/>
    <w:rsid w:val="00B74A3B"/>
    <w:rsid w:val="00B75134"/>
    <w:rsid w:val="00B754FE"/>
    <w:rsid w:val="00B75C40"/>
    <w:rsid w:val="00B7616D"/>
    <w:rsid w:val="00B761B4"/>
    <w:rsid w:val="00B76430"/>
    <w:rsid w:val="00B76437"/>
    <w:rsid w:val="00B76A24"/>
    <w:rsid w:val="00B80C7E"/>
    <w:rsid w:val="00B80D27"/>
    <w:rsid w:val="00B80EB2"/>
    <w:rsid w:val="00B81854"/>
    <w:rsid w:val="00B820D9"/>
    <w:rsid w:val="00B8241D"/>
    <w:rsid w:val="00B8289E"/>
    <w:rsid w:val="00B840A4"/>
    <w:rsid w:val="00B855DC"/>
    <w:rsid w:val="00B85695"/>
    <w:rsid w:val="00B86535"/>
    <w:rsid w:val="00B86719"/>
    <w:rsid w:val="00B87E48"/>
    <w:rsid w:val="00B90465"/>
    <w:rsid w:val="00B90CD1"/>
    <w:rsid w:val="00B912C6"/>
    <w:rsid w:val="00B91B38"/>
    <w:rsid w:val="00B9222C"/>
    <w:rsid w:val="00B922FF"/>
    <w:rsid w:val="00B9299B"/>
    <w:rsid w:val="00B929F9"/>
    <w:rsid w:val="00B92E8B"/>
    <w:rsid w:val="00B93E26"/>
    <w:rsid w:val="00B94D8C"/>
    <w:rsid w:val="00B959B7"/>
    <w:rsid w:val="00B95B3D"/>
    <w:rsid w:val="00B95B77"/>
    <w:rsid w:val="00B95CE4"/>
    <w:rsid w:val="00B96314"/>
    <w:rsid w:val="00B96DBB"/>
    <w:rsid w:val="00B97379"/>
    <w:rsid w:val="00B979FB"/>
    <w:rsid w:val="00B97E66"/>
    <w:rsid w:val="00BA0061"/>
    <w:rsid w:val="00BA04B7"/>
    <w:rsid w:val="00BA0639"/>
    <w:rsid w:val="00BA0734"/>
    <w:rsid w:val="00BA0F28"/>
    <w:rsid w:val="00BA1D2D"/>
    <w:rsid w:val="00BA2D01"/>
    <w:rsid w:val="00BA4289"/>
    <w:rsid w:val="00BA445B"/>
    <w:rsid w:val="00BA4A18"/>
    <w:rsid w:val="00BA4DAE"/>
    <w:rsid w:val="00BA66BB"/>
    <w:rsid w:val="00BA6AF1"/>
    <w:rsid w:val="00BA6DE9"/>
    <w:rsid w:val="00BA76F9"/>
    <w:rsid w:val="00BA7E90"/>
    <w:rsid w:val="00BB0236"/>
    <w:rsid w:val="00BB0E1C"/>
    <w:rsid w:val="00BB177F"/>
    <w:rsid w:val="00BB1F0F"/>
    <w:rsid w:val="00BB3566"/>
    <w:rsid w:val="00BB4095"/>
    <w:rsid w:val="00BB4671"/>
    <w:rsid w:val="00BB46ED"/>
    <w:rsid w:val="00BB5598"/>
    <w:rsid w:val="00BB5FC0"/>
    <w:rsid w:val="00BB79D0"/>
    <w:rsid w:val="00BC02BD"/>
    <w:rsid w:val="00BC0F7E"/>
    <w:rsid w:val="00BC1322"/>
    <w:rsid w:val="00BC1867"/>
    <w:rsid w:val="00BC1FF7"/>
    <w:rsid w:val="00BC21D2"/>
    <w:rsid w:val="00BC3134"/>
    <w:rsid w:val="00BC3356"/>
    <w:rsid w:val="00BC35F8"/>
    <w:rsid w:val="00BC368F"/>
    <w:rsid w:val="00BC3A86"/>
    <w:rsid w:val="00BC5A6C"/>
    <w:rsid w:val="00BC6807"/>
    <w:rsid w:val="00BC6A8E"/>
    <w:rsid w:val="00BC74BA"/>
    <w:rsid w:val="00BC7FF7"/>
    <w:rsid w:val="00BD03AA"/>
    <w:rsid w:val="00BD057C"/>
    <w:rsid w:val="00BD0760"/>
    <w:rsid w:val="00BD0834"/>
    <w:rsid w:val="00BD1EEF"/>
    <w:rsid w:val="00BD1F29"/>
    <w:rsid w:val="00BD23A4"/>
    <w:rsid w:val="00BD2714"/>
    <w:rsid w:val="00BD29B5"/>
    <w:rsid w:val="00BD2B79"/>
    <w:rsid w:val="00BD33CA"/>
    <w:rsid w:val="00BD4617"/>
    <w:rsid w:val="00BD4690"/>
    <w:rsid w:val="00BD482F"/>
    <w:rsid w:val="00BD4EEB"/>
    <w:rsid w:val="00BD51DC"/>
    <w:rsid w:val="00BD6259"/>
    <w:rsid w:val="00BD669E"/>
    <w:rsid w:val="00BE01BC"/>
    <w:rsid w:val="00BE13FE"/>
    <w:rsid w:val="00BE14A1"/>
    <w:rsid w:val="00BE2B03"/>
    <w:rsid w:val="00BE3780"/>
    <w:rsid w:val="00BE38F1"/>
    <w:rsid w:val="00BE3D83"/>
    <w:rsid w:val="00BE42C2"/>
    <w:rsid w:val="00BE5566"/>
    <w:rsid w:val="00BE5D01"/>
    <w:rsid w:val="00BE6BD8"/>
    <w:rsid w:val="00BE7073"/>
    <w:rsid w:val="00BE7BDB"/>
    <w:rsid w:val="00BE7D1A"/>
    <w:rsid w:val="00BE7E78"/>
    <w:rsid w:val="00BF038B"/>
    <w:rsid w:val="00BF0836"/>
    <w:rsid w:val="00BF0858"/>
    <w:rsid w:val="00BF1070"/>
    <w:rsid w:val="00BF1093"/>
    <w:rsid w:val="00BF13F3"/>
    <w:rsid w:val="00BF1407"/>
    <w:rsid w:val="00BF1938"/>
    <w:rsid w:val="00BF237F"/>
    <w:rsid w:val="00BF246B"/>
    <w:rsid w:val="00BF48A2"/>
    <w:rsid w:val="00BF4B9D"/>
    <w:rsid w:val="00BF51B7"/>
    <w:rsid w:val="00BF5F34"/>
    <w:rsid w:val="00BF6020"/>
    <w:rsid w:val="00BF6228"/>
    <w:rsid w:val="00BF6DF6"/>
    <w:rsid w:val="00BF6E7B"/>
    <w:rsid w:val="00BF7153"/>
    <w:rsid w:val="00BF79B5"/>
    <w:rsid w:val="00C002F0"/>
    <w:rsid w:val="00C00401"/>
    <w:rsid w:val="00C00E89"/>
    <w:rsid w:val="00C01193"/>
    <w:rsid w:val="00C017D2"/>
    <w:rsid w:val="00C02C7A"/>
    <w:rsid w:val="00C02EE4"/>
    <w:rsid w:val="00C037C7"/>
    <w:rsid w:val="00C03841"/>
    <w:rsid w:val="00C03F11"/>
    <w:rsid w:val="00C03F62"/>
    <w:rsid w:val="00C03F94"/>
    <w:rsid w:val="00C041D2"/>
    <w:rsid w:val="00C046C3"/>
    <w:rsid w:val="00C049AC"/>
    <w:rsid w:val="00C04BB6"/>
    <w:rsid w:val="00C05041"/>
    <w:rsid w:val="00C0595C"/>
    <w:rsid w:val="00C0597F"/>
    <w:rsid w:val="00C0638E"/>
    <w:rsid w:val="00C0650A"/>
    <w:rsid w:val="00C079CF"/>
    <w:rsid w:val="00C07CEC"/>
    <w:rsid w:val="00C07D09"/>
    <w:rsid w:val="00C07EA8"/>
    <w:rsid w:val="00C07FC0"/>
    <w:rsid w:val="00C1008C"/>
    <w:rsid w:val="00C10847"/>
    <w:rsid w:val="00C11B6E"/>
    <w:rsid w:val="00C11E16"/>
    <w:rsid w:val="00C12134"/>
    <w:rsid w:val="00C12138"/>
    <w:rsid w:val="00C12C43"/>
    <w:rsid w:val="00C13A65"/>
    <w:rsid w:val="00C140E8"/>
    <w:rsid w:val="00C14276"/>
    <w:rsid w:val="00C14968"/>
    <w:rsid w:val="00C14D78"/>
    <w:rsid w:val="00C1559C"/>
    <w:rsid w:val="00C15835"/>
    <w:rsid w:val="00C15BD6"/>
    <w:rsid w:val="00C166C4"/>
    <w:rsid w:val="00C16A26"/>
    <w:rsid w:val="00C16B4D"/>
    <w:rsid w:val="00C17535"/>
    <w:rsid w:val="00C17ADD"/>
    <w:rsid w:val="00C21295"/>
    <w:rsid w:val="00C222FB"/>
    <w:rsid w:val="00C2238F"/>
    <w:rsid w:val="00C22957"/>
    <w:rsid w:val="00C22D73"/>
    <w:rsid w:val="00C22DD9"/>
    <w:rsid w:val="00C24450"/>
    <w:rsid w:val="00C2452D"/>
    <w:rsid w:val="00C25CB7"/>
    <w:rsid w:val="00C26C45"/>
    <w:rsid w:val="00C276D6"/>
    <w:rsid w:val="00C3058F"/>
    <w:rsid w:val="00C30B6F"/>
    <w:rsid w:val="00C30CA0"/>
    <w:rsid w:val="00C30F0E"/>
    <w:rsid w:val="00C313B7"/>
    <w:rsid w:val="00C31453"/>
    <w:rsid w:val="00C319F3"/>
    <w:rsid w:val="00C31E19"/>
    <w:rsid w:val="00C32162"/>
    <w:rsid w:val="00C32458"/>
    <w:rsid w:val="00C32DB2"/>
    <w:rsid w:val="00C32EEF"/>
    <w:rsid w:val="00C3343C"/>
    <w:rsid w:val="00C3379A"/>
    <w:rsid w:val="00C33D76"/>
    <w:rsid w:val="00C33E68"/>
    <w:rsid w:val="00C344C4"/>
    <w:rsid w:val="00C346F4"/>
    <w:rsid w:val="00C34FD0"/>
    <w:rsid w:val="00C356D4"/>
    <w:rsid w:val="00C35C8E"/>
    <w:rsid w:val="00C3658F"/>
    <w:rsid w:val="00C36A3F"/>
    <w:rsid w:val="00C36A8F"/>
    <w:rsid w:val="00C3741E"/>
    <w:rsid w:val="00C377F0"/>
    <w:rsid w:val="00C37846"/>
    <w:rsid w:val="00C3795F"/>
    <w:rsid w:val="00C37DF8"/>
    <w:rsid w:val="00C414AE"/>
    <w:rsid w:val="00C41541"/>
    <w:rsid w:val="00C41BB7"/>
    <w:rsid w:val="00C41C70"/>
    <w:rsid w:val="00C4269E"/>
    <w:rsid w:val="00C42A99"/>
    <w:rsid w:val="00C42B66"/>
    <w:rsid w:val="00C42D91"/>
    <w:rsid w:val="00C439DB"/>
    <w:rsid w:val="00C440FF"/>
    <w:rsid w:val="00C44281"/>
    <w:rsid w:val="00C443C9"/>
    <w:rsid w:val="00C455EE"/>
    <w:rsid w:val="00C45EE3"/>
    <w:rsid w:val="00C4641F"/>
    <w:rsid w:val="00C46506"/>
    <w:rsid w:val="00C46679"/>
    <w:rsid w:val="00C46953"/>
    <w:rsid w:val="00C46DA3"/>
    <w:rsid w:val="00C475B3"/>
    <w:rsid w:val="00C47755"/>
    <w:rsid w:val="00C47C23"/>
    <w:rsid w:val="00C50596"/>
    <w:rsid w:val="00C50AD3"/>
    <w:rsid w:val="00C50D2D"/>
    <w:rsid w:val="00C51303"/>
    <w:rsid w:val="00C51369"/>
    <w:rsid w:val="00C51470"/>
    <w:rsid w:val="00C51475"/>
    <w:rsid w:val="00C51477"/>
    <w:rsid w:val="00C53055"/>
    <w:rsid w:val="00C531E5"/>
    <w:rsid w:val="00C533B0"/>
    <w:rsid w:val="00C54569"/>
    <w:rsid w:val="00C556AB"/>
    <w:rsid w:val="00C55783"/>
    <w:rsid w:val="00C55DDB"/>
    <w:rsid w:val="00C55F63"/>
    <w:rsid w:val="00C56AB7"/>
    <w:rsid w:val="00C57152"/>
    <w:rsid w:val="00C577BA"/>
    <w:rsid w:val="00C60B19"/>
    <w:rsid w:val="00C60B40"/>
    <w:rsid w:val="00C60CB8"/>
    <w:rsid w:val="00C61292"/>
    <w:rsid w:val="00C615DE"/>
    <w:rsid w:val="00C6263D"/>
    <w:rsid w:val="00C6271D"/>
    <w:rsid w:val="00C627B4"/>
    <w:rsid w:val="00C62A90"/>
    <w:rsid w:val="00C62F21"/>
    <w:rsid w:val="00C62FC6"/>
    <w:rsid w:val="00C6389C"/>
    <w:rsid w:val="00C638B2"/>
    <w:rsid w:val="00C63D72"/>
    <w:rsid w:val="00C647DA"/>
    <w:rsid w:val="00C653DB"/>
    <w:rsid w:val="00C6656B"/>
    <w:rsid w:val="00C667F2"/>
    <w:rsid w:val="00C66A19"/>
    <w:rsid w:val="00C66E92"/>
    <w:rsid w:val="00C67B3A"/>
    <w:rsid w:val="00C704F0"/>
    <w:rsid w:val="00C708B7"/>
    <w:rsid w:val="00C70B5B"/>
    <w:rsid w:val="00C716C1"/>
    <w:rsid w:val="00C71DCE"/>
    <w:rsid w:val="00C72294"/>
    <w:rsid w:val="00C72403"/>
    <w:rsid w:val="00C72A08"/>
    <w:rsid w:val="00C72F74"/>
    <w:rsid w:val="00C7383C"/>
    <w:rsid w:val="00C7391F"/>
    <w:rsid w:val="00C7494C"/>
    <w:rsid w:val="00C74B0E"/>
    <w:rsid w:val="00C74D06"/>
    <w:rsid w:val="00C75223"/>
    <w:rsid w:val="00C75B82"/>
    <w:rsid w:val="00C760D3"/>
    <w:rsid w:val="00C7629D"/>
    <w:rsid w:val="00C765E0"/>
    <w:rsid w:val="00C77964"/>
    <w:rsid w:val="00C8130E"/>
    <w:rsid w:val="00C814C6"/>
    <w:rsid w:val="00C81C38"/>
    <w:rsid w:val="00C82E66"/>
    <w:rsid w:val="00C83ED3"/>
    <w:rsid w:val="00C83F79"/>
    <w:rsid w:val="00C844C9"/>
    <w:rsid w:val="00C84CA0"/>
    <w:rsid w:val="00C85061"/>
    <w:rsid w:val="00C8547B"/>
    <w:rsid w:val="00C86040"/>
    <w:rsid w:val="00C86CAB"/>
    <w:rsid w:val="00C87125"/>
    <w:rsid w:val="00C87173"/>
    <w:rsid w:val="00C87309"/>
    <w:rsid w:val="00C8773D"/>
    <w:rsid w:val="00C912C0"/>
    <w:rsid w:val="00C91608"/>
    <w:rsid w:val="00C92694"/>
    <w:rsid w:val="00C935CA"/>
    <w:rsid w:val="00C93B13"/>
    <w:rsid w:val="00C93C21"/>
    <w:rsid w:val="00C944F7"/>
    <w:rsid w:val="00C94763"/>
    <w:rsid w:val="00C94A8F"/>
    <w:rsid w:val="00C9523C"/>
    <w:rsid w:val="00C9634C"/>
    <w:rsid w:val="00C964F8"/>
    <w:rsid w:val="00C9657B"/>
    <w:rsid w:val="00C969C7"/>
    <w:rsid w:val="00C96BF7"/>
    <w:rsid w:val="00C96C76"/>
    <w:rsid w:val="00C970EB"/>
    <w:rsid w:val="00C970F9"/>
    <w:rsid w:val="00C9735B"/>
    <w:rsid w:val="00C97F72"/>
    <w:rsid w:val="00CA051A"/>
    <w:rsid w:val="00CA0C2C"/>
    <w:rsid w:val="00CA101E"/>
    <w:rsid w:val="00CA127A"/>
    <w:rsid w:val="00CA1665"/>
    <w:rsid w:val="00CA1F00"/>
    <w:rsid w:val="00CA21AA"/>
    <w:rsid w:val="00CA2963"/>
    <w:rsid w:val="00CA2F73"/>
    <w:rsid w:val="00CA32D8"/>
    <w:rsid w:val="00CA37FC"/>
    <w:rsid w:val="00CA3A8A"/>
    <w:rsid w:val="00CA41F3"/>
    <w:rsid w:val="00CA44A8"/>
    <w:rsid w:val="00CA44F1"/>
    <w:rsid w:val="00CA4882"/>
    <w:rsid w:val="00CA519C"/>
    <w:rsid w:val="00CA561E"/>
    <w:rsid w:val="00CA5E95"/>
    <w:rsid w:val="00CA6149"/>
    <w:rsid w:val="00CA69C5"/>
    <w:rsid w:val="00CA7261"/>
    <w:rsid w:val="00CA76A0"/>
    <w:rsid w:val="00CB01BB"/>
    <w:rsid w:val="00CB05A5"/>
    <w:rsid w:val="00CB16F3"/>
    <w:rsid w:val="00CB1780"/>
    <w:rsid w:val="00CB2028"/>
    <w:rsid w:val="00CB2843"/>
    <w:rsid w:val="00CB294F"/>
    <w:rsid w:val="00CB2D22"/>
    <w:rsid w:val="00CB2D70"/>
    <w:rsid w:val="00CB35A4"/>
    <w:rsid w:val="00CB39C4"/>
    <w:rsid w:val="00CB3DDC"/>
    <w:rsid w:val="00CB3E04"/>
    <w:rsid w:val="00CB4CE0"/>
    <w:rsid w:val="00CB4DCF"/>
    <w:rsid w:val="00CB4F29"/>
    <w:rsid w:val="00CB5258"/>
    <w:rsid w:val="00CB62B4"/>
    <w:rsid w:val="00CB654A"/>
    <w:rsid w:val="00CB669D"/>
    <w:rsid w:val="00CB6910"/>
    <w:rsid w:val="00CB6CBA"/>
    <w:rsid w:val="00CB739E"/>
    <w:rsid w:val="00CB75E5"/>
    <w:rsid w:val="00CB7BC9"/>
    <w:rsid w:val="00CC00A6"/>
    <w:rsid w:val="00CC0184"/>
    <w:rsid w:val="00CC0C0E"/>
    <w:rsid w:val="00CC14EA"/>
    <w:rsid w:val="00CC155E"/>
    <w:rsid w:val="00CC1FCE"/>
    <w:rsid w:val="00CC2D86"/>
    <w:rsid w:val="00CC3C69"/>
    <w:rsid w:val="00CC44E9"/>
    <w:rsid w:val="00CC49E6"/>
    <w:rsid w:val="00CC4BD0"/>
    <w:rsid w:val="00CC5007"/>
    <w:rsid w:val="00CC517E"/>
    <w:rsid w:val="00CC524D"/>
    <w:rsid w:val="00CC5B4C"/>
    <w:rsid w:val="00CC6010"/>
    <w:rsid w:val="00CC6359"/>
    <w:rsid w:val="00CC6C45"/>
    <w:rsid w:val="00CC6F22"/>
    <w:rsid w:val="00CC7500"/>
    <w:rsid w:val="00CD021D"/>
    <w:rsid w:val="00CD1520"/>
    <w:rsid w:val="00CD17CE"/>
    <w:rsid w:val="00CD1874"/>
    <w:rsid w:val="00CD18EB"/>
    <w:rsid w:val="00CD2CA7"/>
    <w:rsid w:val="00CD2CCC"/>
    <w:rsid w:val="00CD30F7"/>
    <w:rsid w:val="00CD3632"/>
    <w:rsid w:val="00CD378F"/>
    <w:rsid w:val="00CD3A69"/>
    <w:rsid w:val="00CD3A97"/>
    <w:rsid w:val="00CD3C14"/>
    <w:rsid w:val="00CD3D6C"/>
    <w:rsid w:val="00CD43AA"/>
    <w:rsid w:val="00CD49BA"/>
    <w:rsid w:val="00CD5269"/>
    <w:rsid w:val="00CD53B6"/>
    <w:rsid w:val="00CD6676"/>
    <w:rsid w:val="00CD722B"/>
    <w:rsid w:val="00CD7BDE"/>
    <w:rsid w:val="00CD7CEC"/>
    <w:rsid w:val="00CE0281"/>
    <w:rsid w:val="00CE085F"/>
    <w:rsid w:val="00CE0B51"/>
    <w:rsid w:val="00CE1EE6"/>
    <w:rsid w:val="00CE1F6D"/>
    <w:rsid w:val="00CE1F89"/>
    <w:rsid w:val="00CE2175"/>
    <w:rsid w:val="00CE2287"/>
    <w:rsid w:val="00CE2789"/>
    <w:rsid w:val="00CE2AAC"/>
    <w:rsid w:val="00CE2C41"/>
    <w:rsid w:val="00CE308C"/>
    <w:rsid w:val="00CE3106"/>
    <w:rsid w:val="00CE371F"/>
    <w:rsid w:val="00CE3C12"/>
    <w:rsid w:val="00CE3C36"/>
    <w:rsid w:val="00CE3CC4"/>
    <w:rsid w:val="00CE4ECD"/>
    <w:rsid w:val="00CE5060"/>
    <w:rsid w:val="00CE54FB"/>
    <w:rsid w:val="00CE6855"/>
    <w:rsid w:val="00CE6E03"/>
    <w:rsid w:val="00CE73EF"/>
    <w:rsid w:val="00CE7665"/>
    <w:rsid w:val="00CE7B61"/>
    <w:rsid w:val="00CE7C64"/>
    <w:rsid w:val="00CF08BF"/>
    <w:rsid w:val="00CF0F09"/>
    <w:rsid w:val="00CF1320"/>
    <w:rsid w:val="00CF1BDD"/>
    <w:rsid w:val="00CF231B"/>
    <w:rsid w:val="00CF24A2"/>
    <w:rsid w:val="00CF2902"/>
    <w:rsid w:val="00CF2C6F"/>
    <w:rsid w:val="00CF34FA"/>
    <w:rsid w:val="00CF3ADD"/>
    <w:rsid w:val="00CF3DDA"/>
    <w:rsid w:val="00CF3FB6"/>
    <w:rsid w:val="00CF44DF"/>
    <w:rsid w:val="00CF47C0"/>
    <w:rsid w:val="00CF4D0B"/>
    <w:rsid w:val="00CF586F"/>
    <w:rsid w:val="00CF5B08"/>
    <w:rsid w:val="00CF5D32"/>
    <w:rsid w:val="00CF5DB0"/>
    <w:rsid w:val="00CF68E6"/>
    <w:rsid w:val="00CF7758"/>
    <w:rsid w:val="00CF78AA"/>
    <w:rsid w:val="00CF7D1C"/>
    <w:rsid w:val="00D001B8"/>
    <w:rsid w:val="00D0136E"/>
    <w:rsid w:val="00D017B5"/>
    <w:rsid w:val="00D030CE"/>
    <w:rsid w:val="00D03123"/>
    <w:rsid w:val="00D03756"/>
    <w:rsid w:val="00D03C2C"/>
    <w:rsid w:val="00D03C51"/>
    <w:rsid w:val="00D03E07"/>
    <w:rsid w:val="00D03FE9"/>
    <w:rsid w:val="00D0452E"/>
    <w:rsid w:val="00D04B93"/>
    <w:rsid w:val="00D053E7"/>
    <w:rsid w:val="00D057A6"/>
    <w:rsid w:val="00D067C4"/>
    <w:rsid w:val="00D06AA1"/>
    <w:rsid w:val="00D072E0"/>
    <w:rsid w:val="00D0730D"/>
    <w:rsid w:val="00D076B2"/>
    <w:rsid w:val="00D077F3"/>
    <w:rsid w:val="00D07B12"/>
    <w:rsid w:val="00D07B3E"/>
    <w:rsid w:val="00D105DA"/>
    <w:rsid w:val="00D1079A"/>
    <w:rsid w:val="00D10F3C"/>
    <w:rsid w:val="00D11080"/>
    <w:rsid w:val="00D11962"/>
    <w:rsid w:val="00D11AB4"/>
    <w:rsid w:val="00D124F0"/>
    <w:rsid w:val="00D12769"/>
    <w:rsid w:val="00D12BC9"/>
    <w:rsid w:val="00D132FF"/>
    <w:rsid w:val="00D13804"/>
    <w:rsid w:val="00D157BC"/>
    <w:rsid w:val="00D15CA7"/>
    <w:rsid w:val="00D16C76"/>
    <w:rsid w:val="00D17069"/>
    <w:rsid w:val="00D20076"/>
    <w:rsid w:val="00D20522"/>
    <w:rsid w:val="00D20A83"/>
    <w:rsid w:val="00D20EB4"/>
    <w:rsid w:val="00D227C4"/>
    <w:rsid w:val="00D22D47"/>
    <w:rsid w:val="00D230DF"/>
    <w:rsid w:val="00D24233"/>
    <w:rsid w:val="00D2465F"/>
    <w:rsid w:val="00D2589D"/>
    <w:rsid w:val="00D258D7"/>
    <w:rsid w:val="00D25B6B"/>
    <w:rsid w:val="00D25BA6"/>
    <w:rsid w:val="00D25CD3"/>
    <w:rsid w:val="00D27C99"/>
    <w:rsid w:val="00D309E7"/>
    <w:rsid w:val="00D30A72"/>
    <w:rsid w:val="00D310A0"/>
    <w:rsid w:val="00D31AF8"/>
    <w:rsid w:val="00D31C2B"/>
    <w:rsid w:val="00D31C35"/>
    <w:rsid w:val="00D31E45"/>
    <w:rsid w:val="00D347AB"/>
    <w:rsid w:val="00D3520B"/>
    <w:rsid w:val="00D35754"/>
    <w:rsid w:val="00D36F0B"/>
    <w:rsid w:val="00D400F3"/>
    <w:rsid w:val="00D401D0"/>
    <w:rsid w:val="00D4031F"/>
    <w:rsid w:val="00D40E42"/>
    <w:rsid w:val="00D40F22"/>
    <w:rsid w:val="00D40F53"/>
    <w:rsid w:val="00D4131F"/>
    <w:rsid w:val="00D421FC"/>
    <w:rsid w:val="00D4252C"/>
    <w:rsid w:val="00D428AB"/>
    <w:rsid w:val="00D42F00"/>
    <w:rsid w:val="00D43533"/>
    <w:rsid w:val="00D43622"/>
    <w:rsid w:val="00D43694"/>
    <w:rsid w:val="00D455DA"/>
    <w:rsid w:val="00D46130"/>
    <w:rsid w:val="00D465C7"/>
    <w:rsid w:val="00D466EF"/>
    <w:rsid w:val="00D46901"/>
    <w:rsid w:val="00D469F8"/>
    <w:rsid w:val="00D47037"/>
    <w:rsid w:val="00D47330"/>
    <w:rsid w:val="00D4742A"/>
    <w:rsid w:val="00D474D8"/>
    <w:rsid w:val="00D47939"/>
    <w:rsid w:val="00D47F45"/>
    <w:rsid w:val="00D50158"/>
    <w:rsid w:val="00D51091"/>
    <w:rsid w:val="00D515E2"/>
    <w:rsid w:val="00D51CF0"/>
    <w:rsid w:val="00D52327"/>
    <w:rsid w:val="00D52ED0"/>
    <w:rsid w:val="00D53990"/>
    <w:rsid w:val="00D54015"/>
    <w:rsid w:val="00D540EF"/>
    <w:rsid w:val="00D54CA1"/>
    <w:rsid w:val="00D55332"/>
    <w:rsid w:val="00D55D9C"/>
    <w:rsid w:val="00D55DCC"/>
    <w:rsid w:val="00D55E73"/>
    <w:rsid w:val="00D5630A"/>
    <w:rsid w:val="00D56A1D"/>
    <w:rsid w:val="00D576EA"/>
    <w:rsid w:val="00D61B45"/>
    <w:rsid w:val="00D626F0"/>
    <w:rsid w:val="00D62E81"/>
    <w:rsid w:val="00D6341B"/>
    <w:rsid w:val="00D65665"/>
    <w:rsid w:val="00D65776"/>
    <w:rsid w:val="00D675DD"/>
    <w:rsid w:val="00D6765F"/>
    <w:rsid w:val="00D67E31"/>
    <w:rsid w:val="00D70028"/>
    <w:rsid w:val="00D702DB"/>
    <w:rsid w:val="00D7087E"/>
    <w:rsid w:val="00D71556"/>
    <w:rsid w:val="00D715FF"/>
    <w:rsid w:val="00D717B6"/>
    <w:rsid w:val="00D71FCE"/>
    <w:rsid w:val="00D72125"/>
    <w:rsid w:val="00D72267"/>
    <w:rsid w:val="00D72C6F"/>
    <w:rsid w:val="00D7381D"/>
    <w:rsid w:val="00D73E38"/>
    <w:rsid w:val="00D742FE"/>
    <w:rsid w:val="00D7430D"/>
    <w:rsid w:val="00D74EC2"/>
    <w:rsid w:val="00D75570"/>
    <w:rsid w:val="00D76F9F"/>
    <w:rsid w:val="00D773A6"/>
    <w:rsid w:val="00D774C6"/>
    <w:rsid w:val="00D81628"/>
    <w:rsid w:val="00D81FF4"/>
    <w:rsid w:val="00D82F8F"/>
    <w:rsid w:val="00D838AD"/>
    <w:rsid w:val="00D843CA"/>
    <w:rsid w:val="00D84695"/>
    <w:rsid w:val="00D8498D"/>
    <w:rsid w:val="00D84A89"/>
    <w:rsid w:val="00D85648"/>
    <w:rsid w:val="00D856E4"/>
    <w:rsid w:val="00D85DB6"/>
    <w:rsid w:val="00D85E10"/>
    <w:rsid w:val="00D863A7"/>
    <w:rsid w:val="00D86550"/>
    <w:rsid w:val="00D87CF7"/>
    <w:rsid w:val="00D9038B"/>
    <w:rsid w:val="00D904D0"/>
    <w:rsid w:val="00D90BBF"/>
    <w:rsid w:val="00D90C75"/>
    <w:rsid w:val="00D90DD9"/>
    <w:rsid w:val="00D9181B"/>
    <w:rsid w:val="00D921FC"/>
    <w:rsid w:val="00D92B54"/>
    <w:rsid w:val="00D92E7E"/>
    <w:rsid w:val="00D943DC"/>
    <w:rsid w:val="00D944DA"/>
    <w:rsid w:val="00D95BC7"/>
    <w:rsid w:val="00D95C19"/>
    <w:rsid w:val="00D9620C"/>
    <w:rsid w:val="00D9648B"/>
    <w:rsid w:val="00D96E97"/>
    <w:rsid w:val="00D9725C"/>
    <w:rsid w:val="00D97574"/>
    <w:rsid w:val="00D977F8"/>
    <w:rsid w:val="00D97C9D"/>
    <w:rsid w:val="00DA0F1A"/>
    <w:rsid w:val="00DA1942"/>
    <w:rsid w:val="00DA19EA"/>
    <w:rsid w:val="00DA1ABA"/>
    <w:rsid w:val="00DA1D3E"/>
    <w:rsid w:val="00DA1F2B"/>
    <w:rsid w:val="00DA2360"/>
    <w:rsid w:val="00DA27DE"/>
    <w:rsid w:val="00DA3958"/>
    <w:rsid w:val="00DA4443"/>
    <w:rsid w:val="00DA4A71"/>
    <w:rsid w:val="00DA5058"/>
    <w:rsid w:val="00DA64E0"/>
    <w:rsid w:val="00DB034C"/>
    <w:rsid w:val="00DB0885"/>
    <w:rsid w:val="00DB1057"/>
    <w:rsid w:val="00DB10AC"/>
    <w:rsid w:val="00DB23C8"/>
    <w:rsid w:val="00DB458B"/>
    <w:rsid w:val="00DB4B92"/>
    <w:rsid w:val="00DB4D5A"/>
    <w:rsid w:val="00DB5498"/>
    <w:rsid w:val="00DB5E71"/>
    <w:rsid w:val="00DB5E98"/>
    <w:rsid w:val="00DB6564"/>
    <w:rsid w:val="00DB67B8"/>
    <w:rsid w:val="00DB6ABF"/>
    <w:rsid w:val="00DB6BF2"/>
    <w:rsid w:val="00DC0443"/>
    <w:rsid w:val="00DC07A1"/>
    <w:rsid w:val="00DC10DE"/>
    <w:rsid w:val="00DC1160"/>
    <w:rsid w:val="00DC12D8"/>
    <w:rsid w:val="00DC1C0C"/>
    <w:rsid w:val="00DC2062"/>
    <w:rsid w:val="00DC252E"/>
    <w:rsid w:val="00DC2703"/>
    <w:rsid w:val="00DC2D24"/>
    <w:rsid w:val="00DC2EDB"/>
    <w:rsid w:val="00DC3B0B"/>
    <w:rsid w:val="00DC42E5"/>
    <w:rsid w:val="00DC458E"/>
    <w:rsid w:val="00DC554B"/>
    <w:rsid w:val="00DC5638"/>
    <w:rsid w:val="00DC5932"/>
    <w:rsid w:val="00DC59B7"/>
    <w:rsid w:val="00DC59F7"/>
    <w:rsid w:val="00DC66FF"/>
    <w:rsid w:val="00DC6FE3"/>
    <w:rsid w:val="00DC7812"/>
    <w:rsid w:val="00DC7AFB"/>
    <w:rsid w:val="00DD00CB"/>
    <w:rsid w:val="00DD0232"/>
    <w:rsid w:val="00DD0ADD"/>
    <w:rsid w:val="00DD12B7"/>
    <w:rsid w:val="00DD2190"/>
    <w:rsid w:val="00DD228A"/>
    <w:rsid w:val="00DD29B9"/>
    <w:rsid w:val="00DD34F4"/>
    <w:rsid w:val="00DD4480"/>
    <w:rsid w:val="00DD45C4"/>
    <w:rsid w:val="00DD4E6F"/>
    <w:rsid w:val="00DD4F2D"/>
    <w:rsid w:val="00DD501C"/>
    <w:rsid w:val="00DD66CE"/>
    <w:rsid w:val="00DD69AD"/>
    <w:rsid w:val="00DD6E85"/>
    <w:rsid w:val="00DD6F1F"/>
    <w:rsid w:val="00DD7442"/>
    <w:rsid w:val="00DD766F"/>
    <w:rsid w:val="00DD7B66"/>
    <w:rsid w:val="00DE0737"/>
    <w:rsid w:val="00DE08A3"/>
    <w:rsid w:val="00DE09A4"/>
    <w:rsid w:val="00DE1994"/>
    <w:rsid w:val="00DE1A10"/>
    <w:rsid w:val="00DE2197"/>
    <w:rsid w:val="00DE23C7"/>
    <w:rsid w:val="00DE2A76"/>
    <w:rsid w:val="00DE3143"/>
    <w:rsid w:val="00DE32B6"/>
    <w:rsid w:val="00DE34E7"/>
    <w:rsid w:val="00DE3A25"/>
    <w:rsid w:val="00DE43CF"/>
    <w:rsid w:val="00DE4537"/>
    <w:rsid w:val="00DE4A19"/>
    <w:rsid w:val="00DE4C29"/>
    <w:rsid w:val="00DE55A3"/>
    <w:rsid w:val="00DE5E9D"/>
    <w:rsid w:val="00DE5F15"/>
    <w:rsid w:val="00DE5FC7"/>
    <w:rsid w:val="00DE6457"/>
    <w:rsid w:val="00DE708C"/>
    <w:rsid w:val="00DE7975"/>
    <w:rsid w:val="00DE79EE"/>
    <w:rsid w:val="00DF0130"/>
    <w:rsid w:val="00DF10EB"/>
    <w:rsid w:val="00DF124D"/>
    <w:rsid w:val="00DF21F9"/>
    <w:rsid w:val="00DF2595"/>
    <w:rsid w:val="00DF26BD"/>
    <w:rsid w:val="00DF2866"/>
    <w:rsid w:val="00DF2C2D"/>
    <w:rsid w:val="00DF2F7A"/>
    <w:rsid w:val="00DF31FC"/>
    <w:rsid w:val="00DF3990"/>
    <w:rsid w:val="00DF39B4"/>
    <w:rsid w:val="00DF4E58"/>
    <w:rsid w:val="00DF507D"/>
    <w:rsid w:val="00DF565C"/>
    <w:rsid w:val="00DF6FC4"/>
    <w:rsid w:val="00DF6FF1"/>
    <w:rsid w:val="00E0066F"/>
    <w:rsid w:val="00E00EB0"/>
    <w:rsid w:val="00E00F9C"/>
    <w:rsid w:val="00E0252F"/>
    <w:rsid w:val="00E02C37"/>
    <w:rsid w:val="00E0334C"/>
    <w:rsid w:val="00E03CED"/>
    <w:rsid w:val="00E03F2F"/>
    <w:rsid w:val="00E04022"/>
    <w:rsid w:val="00E0466F"/>
    <w:rsid w:val="00E04AF6"/>
    <w:rsid w:val="00E04B57"/>
    <w:rsid w:val="00E05174"/>
    <w:rsid w:val="00E0526B"/>
    <w:rsid w:val="00E05325"/>
    <w:rsid w:val="00E05957"/>
    <w:rsid w:val="00E05DEE"/>
    <w:rsid w:val="00E0626A"/>
    <w:rsid w:val="00E06745"/>
    <w:rsid w:val="00E076C1"/>
    <w:rsid w:val="00E07736"/>
    <w:rsid w:val="00E07C8F"/>
    <w:rsid w:val="00E07F1F"/>
    <w:rsid w:val="00E10E77"/>
    <w:rsid w:val="00E10F1A"/>
    <w:rsid w:val="00E1102A"/>
    <w:rsid w:val="00E116FF"/>
    <w:rsid w:val="00E11829"/>
    <w:rsid w:val="00E11B7E"/>
    <w:rsid w:val="00E12650"/>
    <w:rsid w:val="00E12AED"/>
    <w:rsid w:val="00E12D55"/>
    <w:rsid w:val="00E136FD"/>
    <w:rsid w:val="00E13AD2"/>
    <w:rsid w:val="00E14313"/>
    <w:rsid w:val="00E1477F"/>
    <w:rsid w:val="00E14CE4"/>
    <w:rsid w:val="00E14D24"/>
    <w:rsid w:val="00E170AE"/>
    <w:rsid w:val="00E1734E"/>
    <w:rsid w:val="00E1783B"/>
    <w:rsid w:val="00E17906"/>
    <w:rsid w:val="00E17F32"/>
    <w:rsid w:val="00E17F43"/>
    <w:rsid w:val="00E21987"/>
    <w:rsid w:val="00E21CBE"/>
    <w:rsid w:val="00E22688"/>
    <w:rsid w:val="00E22E53"/>
    <w:rsid w:val="00E23EAE"/>
    <w:rsid w:val="00E24B91"/>
    <w:rsid w:val="00E2552C"/>
    <w:rsid w:val="00E255C9"/>
    <w:rsid w:val="00E26AB7"/>
    <w:rsid w:val="00E26BF9"/>
    <w:rsid w:val="00E27521"/>
    <w:rsid w:val="00E30424"/>
    <w:rsid w:val="00E30EBE"/>
    <w:rsid w:val="00E31DB6"/>
    <w:rsid w:val="00E31FB0"/>
    <w:rsid w:val="00E32857"/>
    <w:rsid w:val="00E33428"/>
    <w:rsid w:val="00E351EE"/>
    <w:rsid w:val="00E354D5"/>
    <w:rsid w:val="00E35D32"/>
    <w:rsid w:val="00E35D7B"/>
    <w:rsid w:val="00E361C2"/>
    <w:rsid w:val="00E36788"/>
    <w:rsid w:val="00E3795A"/>
    <w:rsid w:val="00E37ADC"/>
    <w:rsid w:val="00E37F8B"/>
    <w:rsid w:val="00E41142"/>
    <w:rsid w:val="00E411AE"/>
    <w:rsid w:val="00E419DF"/>
    <w:rsid w:val="00E41FCD"/>
    <w:rsid w:val="00E4218B"/>
    <w:rsid w:val="00E429F3"/>
    <w:rsid w:val="00E42D88"/>
    <w:rsid w:val="00E43F40"/>
    <w:rsid w:val="00E440EC"/>
    <w:rsid w:val="00E44D88"/>
    <w:rsid w:val="00E45197"/>
    <w:rsid w:val="00E45E8D"/>
    <w:rsid w:val="00E45F95"/>
    <w:rsid w:val="00E46496"/>
    <w:rsid w:val="00E464DE"/>
    <w:rsid w:val="00E4699D"/>
    <w:rsid w:val="00E47701"/>
    <w:rsid w:val="00E47AAC"/>
    <w:rsid w:val="00E50019"/>
    <w:rsid w:val="00E500C5"/>
    <w:rsid w:val="00E505BC"/>
    <w:rsid w:val="00E51739"/>
    <w:rsid w:val="00E51937"/>
    <w:rsid w:val="00E51DDD"/>
    <w:rsid w:val="00E532CD"/>
    <w:rsid w:val="00E5358A"/>
    <w:rsid w:val="00E53D3A"/>
    <w:rsid w:val="00E53EFE"/>
    <w:rsid w:val="00E5466F"/>
    <w:rsid w:val="00E54859"/>
    <w:rsid w:val="00E54AC8"/>
    <w:rsid w:val="00E55A77"/>
    <w:rsid w:val="00E55F42"/>
    <w:rsid w:val="00E56B4D"/>
    <w:rsid w:val="00E56BF8"/>
    <w:rsid w:val="00E572F0"/>
    <w:rsid w:val="00E57BA2"/>
    <w:rsid w:val="00E6067F"/>
    <w:rsid w:val="00E6108E"/>
    <w:rsid w:val="00E61095"/>
    <w:rsid w:val="00E612DD"/>
    <w:rsid w:val="00E6131B"/>
    <w:rsid w:val="00E61861"/>
    <w:rsid w:val="00E62B2D"/>
    <w:rsid w:val="00E62DCD"/>
    <w:rsid w:val="00E6307F"/>
    <w:rsid w:val="00E63897"/>
    <w:rsid w:val="00E64136"/>
    <w:rsid w:val="00E648BD"/>
    <w:rsid w:val="00E64AC6"/>
    <w:rsid w:val="00E64E45"/>
    <w:rsid w:val="00E65438"/>
    <w:rsid w:val="00E657D4"/>
    <w:rsid w:val="00E65819"/>
    <w:rsid w:val="00E66011"/>
    <w:rsid w:val="00E661ED"/>
    <w:rsid w:val="00E667C2"/>
    <w:rsid w:val="00E66E27"/>
    <w:rsid w:val="00E6729E"/>
    <w:rsid w:val="00E67964"/>
    <w:rsid w:val="00E7114B"/>
    <w:rsid w:val="00E71546"/>
    <w:rsid w:val="00E73460"/>
    <w:rsid w:val="00E73F94"/>
    <w:rsid w:val="00E7452B"/>
    <w:rsid w:val="00E746E9"/>
    <w:rsid w:val="00E7490F"/>
    <w:rsid w:val="00E749E7"/>
    <w:rsid w:val="00E74F88"/>
    <w:rsid w:val="00E75F37"/>
    <w:rsid w:val="00E7661C"/>
    <w:rsid w:val="00E76F3B"/>
    <w:rsid w:val="00E77571"/>
    <w:rsid w:val="00E8072E"/>
    <w:rsid w:val="00E807C5"/>
    <w:rsid w:val="00E80A72"/>
    <w:rsid w:val="00E80B70"/>
    <w:rsid w:val="00E80F5E"/>
    <w:rsid w:val="00E812E3"/>
    <w:rsid w:val="00E82ACF"/>
    <w:rsid w:val="00E8472F"/>
    <w:rsid w:val="00E84A0C"/>
    <w:rsid w:val="00E8518A"/>
    <w:rsid w:val="00E85191"/>
    <w:rsid w:val="00E853B1"/>
    <w:rsid w:val="00E85FBE"/>
    <w:rsid w:val="00E86140"/>
    <w:rsid w:val="00E8619F"/>
    <w:rsid w:val="00E86E7A"/>
    <w:rsid w:val="00E87315"/>
    <w:rsid w:val="00E874EE"/>
    <w:rsid w:val="00E875E8"/>
    <w:rsid w:val="00E878E8"/>
    <w:rsid w:val="00E87BCC"/>
    <w:rsid w:val="00E90403"/>
    <w:rsid w:val="00E90B31"/>
    <w:rsid w:val="00E90C5C"/>
    <w:rsid w:val="00E92FC1"/>
    <w:rsid w:val="00E94563"/>
    <w:rsid w:val="00E94941"/>
    <w:rsid w:val="00E95B25"/>
    <w:rsid w:val="00E95ECA"/>
    <w:rsid w:val="00E97265"/>
    <w:rsid w:val="00E9753D"/>
    <w:rsid w:val="00EA021E"/>
    <w:rsid w:val="00EA0273"/>
    <w:rsid w:val="00EA0350"/>
    <w:rsid w:val="00EA06F7"/>
    <w:rsid w:val="00EA0F62"/>
    <w:rsid w:val="00EA138B"/>
    <w:rsid w:val="00EA1419"/>
    <w:rsid w:val="00EA2156"/>
    <w:rsid w:val="00EA2462"/>
    <w:rsid w:val="00EA2510"/>
    <w:rsid w:val="00EA2759"/>
    <w:rsid w:val="00EA27A2"/>
    <w:rsid w:val="00EA2BD6"/>
    <w:rsid w:val="00EA346A"/>
    <w:rsid w:val="00EA3631"/>
    <w:rsid w:val="00EA37CD"/>
    <w:rsid w:val="00EA52D2"/>
    <w:rsid w:val="00EA53D5"/>
    <w:rsid w:val="00EA5EFA"/>
    <w:rsid w:val="00EA6019"/>
    <w:rsid w:val="00EA6C95"/>
    <w:rsid w:val="00EA7157"/>
    <w:rsid w:val="00EA7575"/>
    <w:rsid w:val="00EA7877"/>
    <w:rsid w:val="00EA7B2E"/>
    <w:rsid w:val="00EB07C7"/>
    <w:rsid w:val="00EB0CFF"/>
    <w:rsid w:val="00EB0E98"/>
    <w:rsid w:val="00EB1590"/>
    <w:rsid w:val="00EB2327"/>
    <w:rsid w:val="00EB2505"/>
    <w:rsid w:val="00EB2B80"/>
    <w:rsid w:val="00EB3A57"/>
    <w:rsid w:val="00EB3D00"/>
    <w:rsid w:val="00EB410E"/>
    <w:rsid w:val="00EB42E2"/>
    <w:rsid w:val="00EB43A2"/>
    <w:rsid w:val="00EB4FFB"/>
    <w:rsid w:val="00EB559B"/>
    <w:rsid w:val="00EB5674"/>
    <w:rsid w:val="00EB63B5"/>
    <w:rsid w:val="00EB6572"/>
    <w:rsid w:val="00EB663F"/>
    <w:rsid w:val="00EB66A9"/>
    <w:rsid w:val="00EB6B23"/>
    <w:rsid w:val="00EB6BD5"/>
    <w:rsid w:val="00EB6C75"/>
    <w:rsid w:val="00EB6CE5"/>
    <w:rsid w:val="00EB6CF0"/>
    <w:rsid w:val="00EB7198"/>
    <w:rsid w:val="00EC0488"/>
    <w:rsid w:val="00EC138E"/>
    <w:rsid w:val="00EC210E"/>
    <w:rsid w:val="00EC23CB"/>
    <w:rsid w:val="00EC2523"/>
    <w:rsid w:val="00EC2B11"/>
    <w:rsid w:val="00EC2B17"/>
    <w:rsid w:val="00EC2EA0"/>
    <w:rsid w:val="00EC2EAD"/>
    <w:rsid w:val="00EC5098"/>
    <w:rsid w:val="00EC51EA"/>
    <w:rsid w:val="00EC5AA8"/>
    <w:rsid w:val="00EC5B4E"/>
    <w:rsid w:val="00EC5CC5"/>
    <w:rsid w:val="00EC5CF4"/>
    <w:rsid w:val="00EC5E2E"/>
    <w:rsid w:val="00EC6295"/>
    <w:rsid w:val="00EC6350"/>
    <w:rsid w:val="00EC63B6"/>
    <w:rsid w:val="00EC6518"/>
    <w:rsid w:val="00EC69FB"/>
    <w:rsid w:val="00EC71A2"/>
    <w:rsid w:val="00ED0069"/>
    <w:rsid w:val="00ED0F1B"/>
    <w:rsid w:val="00ED1319"/>
    <w:rsid w:val="00ED28A1"/>
    <w:rsid w:val="00ED3AE3"/>
    <w:rsid w:val="00ED45CA"/>
    <w:rsid w:val="00ED5BD7"/>
    <w:rsid w:val="00ED648D"/>
    <w:rsid w:val="00ED6843"/>
    <w:rsid w:val="00ED6850"/>
    <w:rsid w:val="00ED6E8D"/>
    <w:rsid w:val="00ED6F36"/>
    <w:rsid w:val="00ED76A2"/>
    <w:rsid w:val="00EE01E3"/>
    <w:rsid w:val="00EE0319"/>
    <w:rsid w:val="00EE0427"/>
    <w:rsid w:val="00EE072B"/>
    <w:rsid w:val="00EE087B"/>
    <w:rsid w:val="00EE09E1"/>
    <w:rsid w:val="00EE128A"/>
    <w:rsid w:val="00EE1418"/>
    <w:rsid w:val="00EE14EB"/>
    <w:rsid w:val="00EE1973"/>
    <w:rsid w:val="00EE1E57"/>
    <w:rsid w:val="00EE2144"/>
    <w:rsid w:val="00EE2499"/>
    <w:rsid w:val="00EE252C"/>
    <w:rsid w:val="00EE2662"/>
    <w:rsid w:val="00EE2790"/>
    <w:rsid w:val="00EE2B7F"/>
    <w:rsid w:val="00EE2CEA"/>
    <w:rsid w:val="00EE3308"/>
    <w:rsid w:val="00EE3671"/>
    <w:rsid w:val="00EE4842"/>
    <w:rsid w:val="00EE4DCC"/>
    <w:rsid w:val="00EE54AF"/>
    <w:rsid w:val="00EE5696"/>
    <w:rsid w:val="00EE5D33"/>
    <w:rsid w:val="00EE683E"/>
    <w:rsid w:val="00EE6FC7"/>
    <w:rsid w:val="00EE72CD"/>
    <w:rsid w:val="00EE7519"/>
    <w:rsid w:val="00EE7901"/>
    <w:rsid w:val="00EE7A2F"/>
    <w:rsid w:val="00EE7CF8"/>
    <w:rsid w:val="00EF0345"/>
    <w:rsid w:val="00EF0C04"/>
    <w:rsid w:val="00EF20C4"/>
    <w:rsid w:val="00EF2D9F"/>
    <w:rsid w:val="00EF41F8"/>
    <w:rsid w:val="00EF4C7F"/>
    <w:rsid w:val="00EF5C30"/>
    <w:rsid w:val="00EF5D04"/>
    <w:rsid w:val="00EF68E6"/>
    <w:rsid w:val="00EF6995"/>
    <w:rsid w:val="00EF6CF8"/>
    <w:rsid w:val="00EF7572"/>
    <w:rsid w:val="00EF7B66"/>
    <w:rsid w:val="00EF7F2F"/>
    <w:rsid w:val="00F0004E"/>
    <w:rsid w:val="00F000AA"/>
    <w:rsid w:val="00F00247"/>
    <w:rsid w:val="00F00939"/>
    <w:rsid w:val="00F0099E"/>
    <w:rsid w:val="00F00DD7"/>
    <w:rsid w:val="00F00E51"/>
    <w:rsid w:val="00F01506"/>
    <w:rsid w:val="00F01EAC"/>
    <w:rsid w:val="00F035B6"/>
    <w:rsid w:val="00F03777"/>
    <w:rsid w:val="00F03C50"/>
    <w:rsid w:val="00F0465B"/>
    <w:rsid w:val="00F04DE2"/>
    <w:rsid w:val="00F054E5"/>
    <w:rsid w:val="00F06CA9"/>
    <w:rsid w:val="00F079A4"/>
    <w:rsid w:val="00F07AD3"/>
    <w:rsid w:val="00F1028D"/>
    <w:rsid w:val="00F10674"/>
    <w:rsid w:val="00F11162"/>
    <w:rsid w:val="00F112F5"/>
    <w:rsid w:val="00F11EF3"/>
    <w:rsid w:val="00F1274B"/>
    <w:rsid w:val="00F138AC"/>
    <w:rsid w:val="00F13CFD"/>
    <w:rsid w:val="00F13F95"/>
    <w:rsid w:val="00F1464D"/>
    <w:rsid w:val="00F14708"/>
    <w:rsid w:val="00F1599F"/>
    <w:rsid w:val="00F15E77"/>
    <w:rsid w:val="00F2003D"/>
    <w:rsid w:val="00F200BE"/>
    <w:rsid w:val="00F20AE7"/>
    <w:rsid w:val="00F212E0"/>
    <w:rsid w:val="00F21CCA"/>
    <w:rsid w:val="00F230CE"/>
    <w:rsid w:val="00F242D7"/>
    <w:rsid w:val="00F24AB8"/>
    <w:rsid w:val="00F25939"/>
    <w:rsid w:val="00F25BF4"/>
    <w:rsid w:val="00F25C15"/>
    <w:rsid w:val="00F26235"/>
    <w:rsid w:val="00F26F03"/>
    <w:rsid w:val="00F2706F"/>
    <w:rsid w:val="00F277EE"/>
    <w:rsid w:val="00F300DE"/>
    <w:rsid w:val="00F31F7C"/>
    <w:rsid w:val="00F320AD"/>
    <w:rsid w:val="00F33687"/>
    <w:rsid w:val="00F34854"/>
    <w:rsid w:val="00F3526A"/>
    <w:rsid w:val="00F35BAC"/>
    <w:rsid w:val="00F36311"/>
    <w:rsid w:val="00F36B63"/>
    <w:rsid w:val="00F36DD5"/>
    <w:rsid w:val="00F37938"/>
    <w:rsid w:val="00F379EA"/>
    <w:rsid w:val="00F40676"/>
    <w:rsid w:val="00F412DC"/>
    <w:rsid w:val="00F417C3"/>
    <w:rsid w:val="00F41E6C"/>
    <w:rsid w:val="00F425BF"/>
    <w:rsid w:val="00F4346B"/>
    <w:rsid w:val="00F43491"/>
    <w:rsid w:val="00F43610"/>
    <w:rsid w:val="00F436BB"/>
    <w:rsid w:val="00F436ED"/>
    <w:rsid w:val="00F43805"/>
    <w:rsid w:val="00F440D6"/>
    <w:rsid w:val="00F44769"/>
    <w:rsid w:val="00F447AE"/>
    <w:rsid w:val="00F44937"/>
    <w:rsid w:val="00F450BA"/>
    <w:rsid w:val="00F453EA"/>
    <w:rsid w:val="00F45A72"/>
    <w:rsid w:val="00F45CA8"/>
    <w:rsid w:val="00F467A3"/>
    <w:rsid w:val="00F467B4"/>
    <w:rsid w:val="00F46D91"/>
    <w:rsid w:val="00F470B6"/>
    <w:rsid w:val="00F474E3"/>
    <w:rsid w:val="00F47F6E"/>
    <w:rsid w:val="00F50089"/>
    <w:rsid w:val="00F50619"/>
    <w:rsid w:val="00F50FA0"/>
    <w:rsid w:val="00F51719"/>
    <w:rsid w:val="00F51AAD"/>
    <w:rsid w:val="00F52A32"/>
    <w:rsid w:val="00F53AFB"/>
    <w:rsid w:val="00F53B00"/>
    <w:rsid w:val="00F54557"/>
    <w:rsid w:val="00F5461D"/>
    <w:rsid w:val="00F548E3"/>
    <w:rsid w:val="00F551F7"/>
    <w:rsid w:val="00F55718"/>
    <w:rsid w:val="00F564DF"/>
    <w:rsid w:val="00F5656C"/>
    <w:rsid w:val="00F56B46"/>
    <w:rsid w:val="00F56BB7"/>
    <w:rsid w:val="00F56C60"/>
    <w:rsid w:val="00F56EC2"/>
    <w:rsid w:val="00F57211"/>
    <w:rsid w:val="00F5727F"/>
    <w:rsid w:val="00F57589"/>
    <w:rsid w:val="00F578EF"/>
    <w:rsid w:val="00F600F1"/>
    <w:rsid w:val="00F6023B"/>
    <w:rsid w:val="00F60A54"/>
    <w:rsid w:val="00F60F14"/>
    <w:rsid w:val="00F613A0"/>
    <w:rsid w:val="00F61837"/>
    <w:rsid w:val="00F62252"/>
    <w:rsid w:val="00F62DA8"/>
    <w:rsid w:val="00F63361"/>
    <w:rsid w:val="00F63A7D"/>
    <w:rsid w:val="00F6424E"/>
    <w:rsid w:val="00F64E8B"/>
    <w:rsid w:val="00F64F61"/>
    <w:rsid w:val="00F65AC4"/>
    <w:rsid w:val="00F65F28"/>
    <w:rsid w:val="00F6673F"/>
    <w:rsid w:val="00F6684A"/>
    <w:rsid w:val="00F66A50"/>
    <w:rsid w:val="00F67216"/>
    <w:rsid w:val="00F6792B"/>
    <w:rsid w:val="00F714A2"/>
    <w:rsid w:val="00F715FF"/>
    <w:rsid w:val="00F71A3C"/>
    <w:rsid w:val="00F71D30"/>
    <w:rsid w:val="00F72E94"/>
    <w:rsid w:val="00F7373D"/>
    <w:rsid w:val="00F73A88"/>
    <w:rsid w:val="00F73DF6"/>
    <w:rsid w:val="00F75E88"/>
    <w:rsid w:val="00F765FC"/>
    <w:rsid w:val="00F76A71"/>
    <w:rsid w:val="00F77DCF"/>
    <w:rsid w:val="00F77EBA"/>
    <w:rsid w:val="00F81276"/>
    <w:rsid w:val="00F81DC1"/>
    <w:rsid w:val="00F81DE1"/>
    <w:rsid w:val="00F82775"/>
    <w:rsid w:val="00F82E85"/>
    <w:rsid w:val="00F82EF5"/>
    <w:rsid w:val="00F83480"/>
    <w:rsid w:val="00F837C7"/>
    <w:rsid w:val="00F83958"/>
    <w:rsid w:val="00F83966"/>
    <w:rsid w:val="00F83D2F"/>
    <w:rsid w:val="00F83D6F"/>
    <w:rsid w:val="00F84D26"/>
    <w:rsid w:val="00F85262"/>
    <w:rsid w:val="00F853D7"/>
    <w:rsid w:val="00F85686"/>
    <w:rsid w:val="00F85877"/>
    <w:rsid w:val="00F86C21"/>
    <w:rsid w:val="00F87D2B"/>
    <w:rsid w:val="00F9065E"/>
    <w:rsid w:val="00F9068E"/>
    <w:rsid w:val="00F907B8"/>
    <w:rsid w:val="00F91533"/>
    <w:rsid w:val="00F91BEC"/>
    <w:rsid w:val="00F91F57"/>
    <w:rsid w:val="00F925F3"/>
    <w:rsid w:val="00F93160"/>
    <w:rsid w:val="00F94173"/>
    <w:rsid w:val="00F95284"/>
    <w:rsid w:val="00F95DFF"/>
    <w:rsid w:val="00F961BF"/>
    <w:rsid w:val="00F96F25"/>
    <w:rsid w:val="00F97224"/>
    <w:rsid w:val="00F9748D"/>
    <w:rsid w:val="00F97598"/>
    <w:rsid w:val="00F97E94"/>
    <w:rsid w:val="00F97F46"/>
    <w:rsid w:val="00FA0008"/>
    <w:rsid w:val="00FA03A2"/>
    <w:rsid w:val="00FA09D6"/>
    <w:rsid w:val="00FA0C0C"/>
    <w:rsid w:val="00FA1536"/>
    <w:rsid w:val="00FA1CD9"/>
    <w:rsid w:val="00FA275C"/>
    <w:rsid w:val="00FA2A29"/>
    <w:rsid w:val="00FA2FED"/>
    <w:rsid w:val="00FA41EA"/>
    <w:rsid w:val="00FA44DA"/>
    <w:rsid w:val="00FA50B4"/>
    <w:rsid w:val="00FA52BE"/>
    <w:rsid w:val="00FA67BC"/>
    <w:rsid w:val="00FA6A22"/>
    <w:rsid w:val="00FA6CF1"/>
    <w:rsid w:val="00FA73FF"/>
    <w:rsid w:val="00FA7C49"/>
    <w:rsid w:val="00FB0871"/>
    <w:rsid w:val="00FB0966"/>
    <w:rsid w:val="00FB0FF7"/>
    <w:rsid w:val="00FB1EAA"/>
    <w:rsid w:val="00FB1EE3"/>
    <w:rsid w:val="00FB2986"/>
    <w:rsid w:val="00FB299E"/>
    <w:rsid w:val="00FB3123"/>
    <w:rsid w:val="00FB3623"/>
    <w:rsid w:val="00FB3910"/>
    <w:rsid w:val="00FB3AF8"/>
    <w:rsid w:val="00FB425E"/>
    <w:rsid w:val="00FB4E69"/>
    <w:rsid w:val="00FB5124"/>
    <w:rsid w:val="00FB5A82"/>
    <w:rsid w:val="00FB5CC7"/>
    <w:rsid w:val="00FB6107"/>
    <w:rsid w:val="00FB6762"/>
    <w:rsid w:val="00FC1185"/>
    <w:rsid w:val="00FC1255"/>
    <w:rsid w:val="00FC18EF"/>
    <w:rsid w:val="00FC3004"/>
    <w:rsid w:val="00FC342D"/>
    <w:rsid w:val="00FC36C6"/>
    <w:rsid w:val="00FC3B3D"/>
    <w:rsid w:val="00FC3D05"/>
    <w:rsid w:val="00FC48E1"/>
    <w:rsid w:val="00FC4CB4"/>
    <w:rsid w:val="00FC4F23"/>
    <w:rsid w:val="00FC4FEA"/>
    <w:rsid w:val="00FC5B77"/>
    <w:rsid w:val="00FC6357"/>
    <w:rsid w:val="00FC6716"/>
    <w:rsid w:val="00FC68C1"/>
    <w:rsid w:val="00FC6DB0"/>
    <w:rsid w:val="00FC6FC7"/>
    <w:rsid w:val="00FC72F9"/>
    <w:rsid w:val="00FD015F"/>
    <w:rsid w:val="00FD043C"/>
    <w:rsid w:val="00FD0AEA"/>
    <w:rsid w:val="00FD1654"/>
    <w:rsid w:val="00FD1E17"/>
    <w:rsid w:val="00FD2385"/>
    <w:rsid w:val="00FD2681"/>
    <w:rsid w:val="00FD2816"/>
    <w:rsid w:val="00FD3298"/>
    <w:rsid w:val="00FD3953"/>
    <w:rsid w:val="00FD3AAB"/>
    <w:rsid w:val="00FD3C97"/>
    <w:rsid w:val="00FD48C9"/>
    <w:rsid w:val="00FD48D4"/>
    <w:rsid w:val="00FD4F74"/>
    <w:rsid w:val="00FD5044"/>
    <w:rsid w:val="00FD5065"/>
    <w:rsid w:val="00FD53E9"/>
    <w:rsid w:val="00FD5518"/>
    <w:rsid w:val="00FD57E1"/>
    <w:rsid w:val="00FD58A4"/>
    <w:rsid w:val="00FD5ADB"/>
    <w:rsid w:val="00FD5EA7"/>
    <w:rsid w:val="00FD618C"/>
    <w:rsid w:val="00FD67FC"/>
    <w:rsid w:val="00FD6FEA"/>
    <w:rsid w:val="00FE0118"/>
    <w:rsid w:val="00FE02C7"/>
    <w:rsid w:val="00FE073B"/>
    <w:rsid w:val="00FE12EF"/>
    <w:rsid w:val="00FE1E38"/>
    <w:rsid w:val="00FE28C4"/>
    <w:rsid w:val="00FE35DE"/>
    <w:rsid w:val="00FE3A74"/>
    <w:rsid w:val="00FE3EF3"/>
    <w:rsid w:val="00FE3F14"/>
    <w:rsid w:val="00FE4365"/>
    <w:rsid w:val="00FE4588"/>
    <w:rsid w:val="00FE5120"/>
    <w:rsid w:val="00FE5A9D"/>
    <w:rsid w:val="00FE65FD"/>
    <w:rsid w:val="00FE6BCF"/>
    <w:rsid w:val="00FE6E4C"/>
    <w:rsid w:val="00FE7AD9"/>
    <w:rsid w:val="00FF03A1"/>
    <w:rsid w:val="00FF05F4"/>
    <w:rsid w:val="00FF0C9B"/>
    <w:rsid w:val="00FF1128"/>
    <w:rsid w:val="00FF11AB"/>
    <w:rsid w:val="00FF12C2"/>
    <w:rsid w:val="00FF1522"/>
    <w:rsid w:val="00FF29E2"/>
    <w:rsid w:val="00FF3A77"/>
    <w:rsid w:val="00FF4BCF"/>
    <w:rsid w:val="00FF589F"/>
    <w:rsid w:val="00FF58AC"/>
    <w:rsid w:val="00FF6294"/>
    <w:rsid w:val="00FF6301"/>
    <w:rsid w:val="00FF66E0"/>
    <w:rsid w:val="00FF6800"/>
    <w:rsid w:val="00FF6ECF"/>
    <w:rsid w:val="00FF6F1A"/>
    <w:rsid w:val="00FF73F2"/>
    <w:rsid w:val="00FF7513"/>
    <w:rsid w:val="13466C7C"/>
    <w:rsid w:val="378BCF85"/>
    <w:rsid w:val="37F4CC64"/>
    <w:rsid w:val="38CAAF8A"/>
    <w:rsid w:val="589E2A87"/>
    <w:rsid w:val="6EDA5BD4"/>
    <w:rsid w:val="7CEADE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7C0F"/>
  <w15:docId w15:val="{3F505279-799A-4865-B72F-9514730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sz w:val="22"/>
        <w:szCs w:val="22"/>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140"/>
  </w:style>
  <w:style w:type="paragraph" w:styleId="Heading1">
    <w:name w:val="heading 1"/>
    <w:basedOn w:val="Normal"/>
    <w:next w:val="Normal"/>
    <w:link w:val="Heading1Char"/>
    <w:autoRedefine/>
    <w:uiPriority w:val="9"/>
    <w:qFormat/>
    <w:rsid w:val="00D856E4"/>
    <w:pPr>
      <w:keepNext/>
      <w:keepLines/>
      <w:pageBreakBefore/>
      <w:numPr>
        <w:numId w:val="18"/>
      </w:numPr>
      <w:spacing w:before="720" w:after="240"/>
      <w:ind w:left="851" w:hanging="851"/>
      <w:outlineLvl w:val="0"/>
    </w:pPr>
    <w:rPr>
      <w:rFonts w:eastAsiaTheme="majorEastAsia" w:cs="Arial"/>
      <w:bCs/>
      <w:sz w:val="36"/>
      <w:szCs w:val="36"/>
    </w:rPr>
  </w:style>
  <w:style w:type="paragraph" w:styleId="Heading2">
    <w:name w:val="heading 2"/>
    <w:basedOn w:val="Heading1"/>
    <w:next w:val="Normal"/>
    <w:link w:val="Heading2Char"/>
    <w:uiPriority w:val="9"/>
    <w:unhideWhenUsed/>
    <w:qFormat/>
    <w:rsid w:val="00647611"/>
    <w:pPr>
      <w:pageBreakBefore w:val="0"/>
      <w:numPr>
        <w:ilvl w:val="1"/>
      </w:numPr>
      <w:spacing w:before="0" w:after="0"/>
      <w:ind w:left="851" w:hanging="851"/>
      <w:outlineLvl w:val="1"/>
    </w:pPr>
    <w:rPr>
      <w:b/>
      <w:bCs w:val="0"/>
      <w:sz w:val="22"/>
      <w:szCs w:val="22"/>
      <w:lang w:val="en-US"/>
    </w:rPr>
  </w:style>
  <w:style w:type="paragraph" w:styleId="Heading3">
    <w:name w:val="heading 3"/>
    <w:basedOn w:val="Heading2"/>
    <w:next w:val="Normal"/>
    <w:link w:val="Heading3Char"/>
    <w:uiPriority w:val="9"/>
    <w:unhideWhenUsed/>
    <w:qFormat/>
    <w:rsid w:val="00634348"/>
    <w:pPr>
      <w:numPr>
        <w:ilvl w:val="2"/>
      </w:numPr>
      <w:spacing w:after="120"/>
      <w:ind w:left="851" w:hanging="851"/>
      <w:outlineLvl w:val="2"/>
    </w:pPr>
    <w:rPr>
      <w:b w:val="0"/>
    </w:rPr>
  </w:style>
  <w:style w:type="paragraph" w:styleId="Heading4">
    <w:name w:val="heading 4"/>
    <w:basedOn w:val="Normal"/>
    <w:next w:val="Normal"/>
    <w:link w:val="Heading4Char"/>
    <w:uiPriority w:val="9"/>
    <w:qFormat/>
    <w:rsid w:val="008D1EEC"/>
    <w:pPr>
      <w:keepNext/>
      <w:keepLines/>
      <w:numPr>
        <w:ilvl w:val="3"/>
        <w:numId w:val="18"/>
      </w:numPr>
      <w:spacing w:before="240" w:after="240"/>
      <w:outlineLvl w:val="3"/>
    </w:pPr>
    <w:rPr>
      <w:rFonts w:cstheme="majorBidi"/>
      <w:iCs/>
    </w:rPr>
  </w:style>
  <w:style w:type="paragraph" w:styleId="Heading5">
    <w:name w:val="heading 5"/>
    <w:basedOn w:val="Normal"/>
    <w:next w:val="Normal"/>
    <w:link w:val="Heading5Char"/>
    <w:semiHidden/>
    <w:unhideWhenUsed/>
    <w:qFormat/>
    <w:rsid w:val="00EA1419"/>
    <w:pPr>
      <w:keepNext/>
      <w:keepLines/>
      <w:spacing w:before="200"/>
      <w:outlineLvl w:val="4"/>
    </w:pPr>
    <w:rPr>
      <w:rFonts w:asciiTheme="majorHAnsi" w:eastAsiaTheme="majorEastAsia" w:hAnsiTheme="majorHAnsi" w:cstheme="majorBidi"/>
      <w:color w:val="66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6E4"/>
    <w:rPr>
      <w:rFonts w:eastAsiaTheme="majorEastAsia" w:cs="Arial"/>
      <w:bCs/>
      <w:sz w:val="36"/>
      <w:szCs w:val="36"/>
    </w:rPr>
  </w:style>
  <w:style w:type="character" w:customStyle="1" w:styleId="Heading2Char">
    <w:name w:val="Heading 2 Char"/>
    <w:basedOn w:val="DefaultParagraphFont"/>
    <w:link w:val="Heading2"/>
    <w:uiPriority w:val="9"/>
    <w:rsid w:val="00647611"/>
    <w:rPr>
      <w:rFonts w:eastAsiaTheme="majorEastAsia" w:cs="Arial"/>
      <w:b/>
      <w:lang w:val="en-US"/>
    </w:r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Bullet 1,OBC Bullet"/>
    <w:basedOn w:val="Normal"/>
    <w:link w:val="ListParagraphChar"/>
    <w:uiPriority w:val="34"/>
    <w:qFormat/>
    <w:rsid w:val="00E572F0"/>
    <w:pPr>
      <w:numPr>
        <w:numId w:val="1"/>
      </w:numPr>
    </w:pPr>
    <w:rPr>
      <w:rFonts w:eastAsiaTheme="minorHAnsi" w:cs="Arial"/>
    </w:rPr>
  </w:style>
  <w:style w:type="paragraph" w:customStyle="1" w:styleId="Advice">
    <w:name w:val="Advice"/>
    <w:basedOn w:val="Normal"/>
    <w:qFormat/>
    <w:rsid w:val="008D1EEC"/>
    <w:rPr>
      <w:rFonts w:eastAsiaTheme="minorHAnsi" w:cs="Arial"/>
    </w:rPr>
  </w:style>
  <w:style w:type="character" w:customStyle="1" w:styleId="Heading3Char">
    <w:name w:val="Heading 3 Char"/>
    <w:basedOn w:val="DefaultParagraphFont"/>
    <w:link w:val="Heading3"/>
    <w:uiPriority w:val="9"/>
    <w:rsid w:val="00634348"/>
    <w:rPr>
      <w:rFonts w:eastAsiaTheme="majorEastAsia" w:cs="Arial"/>
      <w:lang w:val="en-US"/>
    </w:rPr>
  </w:style>
  <w:style w:type="paragraph" w:styleId="NormalWeb">
    <w:name w:val="Normal (Web)"/>
    <w:basedOn w:val="Normal"/>
    <w:uiPriority w:val="99"/>
    <w:unhideWhenUsed/>
    <w:rsid w:val="00F1274B"/>
    <w:pPr>
      <w:spacing w:before="100" w:beforeAutospacing="1" w:after="100" w:afterAutospacing="1"/>
    </w:pPr>
  </w:style>
  <w:style w:type="character" w:styleId="Strong">
    <w:name w:val="Strong"/>
    <w:basedOn w:val="DefaultParagraphFont"/>
    <w:uiPriority w:val="22"/>
    <w:qFormat/>
    <w:rsid w:val="00726E8D"/>
    <w:rPr>
      <w:rFonts w:ascii="Arial" w:hAnsi="Arial"/>
      <w:b/>
      <w:bCs/>
      <w:sz w:val="22"/>
    </w:rPr>
  </w:style>
  <w:style w:type="character" w:styleId="Emphasis">
    <w:name w:val="Emphasis"/>
    <w:basedOn w:val="DefaultParagraphFont"/>
    <w:uiPriority w:val="20"/>
    <w:qFormat/>
    <w:rsid w:val="00F1274B"/>
    <w:rPr>
      <w:i/>
      <w:iCs/>
    </w:rPr>
  </w:style>
  <w:style w:type="character" w:styleId="Hyperlink">
    <w:name w:val="Hyperlink"/>
    <w:basedOn w:val="DefaultParagraphFont"/>
    <w:uiPriority w:val="99"/>
    <w:unhideWhenUsed/>
    <w:rsid w:val="006402E3"/>
    <w:rPr>
      <w:color w:val="0000FF"/>
      <w:u w:val="single"/>
    </w:rPr>
  </w:style>
  <w:style w:type="paragraph" w:customStyle="1" w:styleId="Default">
    <w:name w:val="Default"/>
    <w:rsid w:val="002B69D1"/>
    <w:pPr>
      <w:autoSpaceDE w:val="0"/>
      <w:autoSpaceDN w:val="0"/>
      <w:adjustRightInd w:val="0"/>
    </w:pPr>
    <w:rPr>
      <w:rFonts w:eastAsiaTheme="minorHAnsi" w:cs="Arial"/>
      <w:color w:val="000000"/>
      <w:sz w:val="24"/>
      <w:szCs w:val="24"/>
    </w:rPr>
  </w:style>
  <w:style w:type="table" w:styleId="TableGrid">
    <w:name w:val="Table Grid"/>
    <w:aliases w:val="LP table"/>
    <w:basedOn w:val="TableNormal"/>
    <w:uiPriority w:val="39"/>
    <w:rsid w:val="00E572F0"/>
    <w:rPr>
      <w:color w:val="000000" w:themeColor="text1"/>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007078" w:themeFill="text2"/>
      </w:tcPr>
    </w:tblStylePr>
    <w:tblStylePr w:type="lastRow">
      <w:rPr>
        <w:color w:val="00C18B" w:themeColor="background2"/>
      </w:rPr>
      <w:tblPr/>
      <w:tcPr>
        <w:shd w:val="clear" w:color="auto" w:fill="FFFFFF" w:themeFill="background1"/>
      </w:tcPr>
    </w:tblStylePr>
    <w:tblStylePr w:type="firstCol">
      <w:tblPr/>
      <w:tcPr>
        <w:shd w:val="clear" w:color="auto" w:fill="FFFFFF" w:themeFill="background1"/>
      </w:tcPr>
    </w:tblStylePr>
  </w:style>
  <w:style w:type="paragraph" w:customStyle="1" w:styleId="Graphic">
    <w:name w:val="Graphic"/>
    <w:basedOn w:val="Normal"/>
    <w:rsid w:val="007D5B32"/>
    <w:pPr>
      <w:keepNext/>
      <w:overflowPunct w:val="0"/>
      <w:autoSpaceDE w:val="0"/>
      <w:autoSpaceDN w:val="0"/>
      <w:adjustRightInd w:val="0"/>
      <w:spacing w:after="130"/>
      <w:jc w:val="center"/>
      <w:textAlignment w:val="baseline"/>
    </w:pPr>
    <w:rPr>
      <w:szCs w:val="20"/>
    </w:rPr>
  </w:style>
  <w:style w:type="paragraph" w:customStyle="1" w:styleId="Bullet">
    <w:name w:val="Bullet"/>
    <w:aliases w:val="bl,Bullet L1,bl1"/>
    <w:basedOn w:val="Normal"/>
    <w:rsid w:val="007D5B32"/>
    <w:pPr>
      <w:numPr>
        <w:numId w:val="2"/>
      </w:numPr>
      <w:tabs>
        <w:tab w:val="clear" w:pos="360"/>
      </w:tabs>
      <w:overflowPunct w:val="0"/>
      <w:autoSpaceDE w:val="0"/>
      <w:autoSpaceDN w:val="0"/>
      <w:adjustRightInd w:val="0"/>
      <w:spacing w:after="130"/>
      <w:ind w:left="357" w:hanging="357"/>
      <w:jc w:val="both"/>
      <w:textAlignment w:val="baseline"/>
    </w:pPr>
    <w:rPr>
      <w:szCs w:val="20"/>
    </w:rPr>
  </w:style>
  <w:style w:type="paragraph" w:customStyle="1" w:styleId="ReduceLine">
    <w:name w:val="Reduce Line"/>
    <w:basedOn w:val="Normal"/>
    <w:rsid w:val="007D5B32"/>
    <w:pPr>
      <w:overflowPunct w:val="0"/>
      <w:autoSpaceDE w:val="0"/>
      <w:autoSpaceDN w:val="0"/>
      <w:adjustRightInd w:val="0"/>
      <w:spacing w:after="60" w:line="60" w:lineRule="exact"/>
      <w:textAlignment w:val="baseline"/>
    </w:pPr>
    <w:rPr>
      <w:szCs w:val="20"/>
    </w:rPr>
  </w:style>
  <w:style w:type="paragraph" w:styleId="Footer">
    <w:name w:val="footer"/>
    <w:basedOn w:val="Normal"/>
    <w:link w:val="FooterChar"/>
    <w:uiPriority w:val="99"/>
    <w:unhideWhenUsed/>
    <w:rsid w:val="00E77571"/>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E77571"/>
    <w:rPr>
      <w:rFonts w:ascii="Arial" w:eastAsiaTheme="minorHAnsi" w:hAnsi="Arial" w:cstheme="minorBidi"/>
      <w:sz w:val="22"/>
      <w:szCs w:val="22"/>
      <w:lang w:eastAsia="en-US"/>
    </w:rPr>
  </w:style>
  <w:style w:type="paragraph" w:styleId="BalloonText">
    <w:name w:val="Balloon Text"/>
    <w:basedOn w:val="Normal"/>
    <w:link w:val="BalloonTextChar"/>
    <w:rsid w:val="00E77571"/>
    <w:rPr>
      <w:rFonts w:ascii="Tahoma" w:hAnsi="Tahoma" w:cs="Tahoma"/>
      <w:sz w:val="16"/>
      <w:szCs w:val="16"/>
    </w:rPr>
  </w:style>
  <w:style w:type="character" w:customStyle="1" w:styleId="BalloonTextChar">
    <w:name w:val="Balloon Text Char"/>
    <w:basedOn w:val="DefaultParagraphFont"/>
    <w:link w:val="BalloonText"/>
    <w:rsid w:val="00E77571"/>
    <w:rPr>
      <w:rFonts w:ascii="Tahoma" w:hAnsi="Tahoma" w:cs="Tahoma"/>
      <w:sz w:val="16"/>
      <w:szCs w:val="16"/>
    </w:rPr>
  </w:style>
  <w:style w:type="paragraph" w:styleId="CommentText">
    <w:name w:val="annotation text"/>
    <w:basedOn w:val="Normal"/>
    <w:link w:val="CommentTextChar"/>
    <w:uiPriority w:val="99"/>
    <w:unhideWhenUsed/>
    <w:rsid w:val="00676A92"/>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676A92"/>
    <w:rPr>
      <w:rFonts w:asciiTheme="minorHAnsi" w:eastAsiaTheme="minorHAnsi" w:hAnsiTheme="minorHAnsi" w:cstheme="minorBidi"/>
      <w:lang w:eastAsia="en-US"/>
    </w:rPr>
  </w:style>
  <w:style w:type="character" w:customStyle="1" w:styleId="Heading5Char">
    <w:name w:val="Heading 5 Char"/>
    <w:basedOn w:val="DefaultParagraphFont"/>
    <w:link w:val="Heading5"/>
    <w:semiHidden/>
    <w:rsid w:val="00EA1419"/>
    <w:rPr>
      <w:rFonts w:asciiTheme="majorHAnsi" w:eastAsiaTheme="majorEastAsia" w:hAnsiTheme="majorHAnsi" w:cstheme="majorBidi"/>
      <w:color w:val="666C00" w:themeColor="accent1" w:themeShade="7F"/>
      <w:sz w:val="24"/>
      <w:szCs w:val="24"/>
    </w:rPr>
  </w:style>
  <w:style w:type="paragraph" w:customStyle="1" w:styleId="Bodycopy">
    <w:name w:val="Body copy"/>
    <w:basedOn w:val="Normal"/>
    <w:rsid w:val="00D55DC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suppressAutoHyphens/>
      <w:spacing w:after="100"/>
      <w:ind w:left="709"/>
      <w:jc w:val="both"/>
    </w:pPr>
    <w:rPr>
      <w:rFonts w:ascii="Frutiger LT Std 45 Light" w:eastAsia="ヒラギノ角ゴ Pro W3" w:hAnsi="Frutiger LT Std 45 Light"/>
      <w:color w:val="394A58"/>
      <w:kern w:val="1"/>
      <w:szCs w:val="20"/>
    </w:rPr>
  </w:style>
  <w:style w:type="paragraph" w:customStyle="1" w:styleId="Bulletlist">
    <w:name w:val="Bullet list"/>
    <w:rsid w:val="00D55DCC"/>
    <w:pPr>
      <w:tabs>
        <w:tab w:val="left" w:pos="709"/>
      </w:tabs>
      <w:suppressAutoHyphens/>
      <w:spacing w:after="40"/>
      <w:jc w:val="both"/>
    </w:pPr>
    <w:rPr>
      <w:rFonts w:ascii="Frutiger LT Std 45 Light" w:eastAsia="ヒラギノ角ゴ Pro W3" w:hAnsi="Frutiger LT Std 45 Light"/>
      <w:color w:val="394A58"/>
      <w:lang w:val="en-US"/>
    </w:rPr>
  </w:style>
  <w:style w:type="paragraph" w:customStyle="1" w:styleId="Tableheading">
    <w:name w:val="Table: heading"/>
    <w:basedOn w:val="Normal"/>
    <w:rsid w:val="00D55DCC"/>
    <w:pPr>
      <w:keepNext/>
      <w:spacing w:before="40" w:after="40" w:line="280" w:lineRule="exact"/>
      <w:ind w:right="113"/>
    </w:pPr>
    <w:rPr>
      <w:i/>
      <w:sz w:val="18"/>
      <w:szCs w:val="20"/>
    </w:rPr>
  </w:style>
  <w:style w:type="paragraph" w:customStyle="1" w:styleId="Tablecells">
    <w:name w:val="Table: cells"/>
    <w:basedOn w:val="Normal"/>
    <w:rsid w:val="00D55DCC"/>
    <w:pPr>
      <w:keepNext/>
      <w:spacing w:before="40" w:after="40" w:line="240" w:lineRule="exact"/>
      <w:ind w:right="113"/>
    </w:pPr>
    <w:rPr>
      <w:sz w:val="18"/>
      <w:szCs w:val="20"/>
    </w:rPr>
  </w:style>
  <w:style w:type="paragraph" w:styleId="Header">
    <w:name w:val="header"/>
    <w:basedOn w:val="Normal"/>
    <w:link w:val="HeaderChar"/>
    <w:rsid w:val="00E7452B"/>
    <w:pPr>
      <w:tabs>
        <w:tab w:val="center" w:pos="4513"/>
        <w:tab w:val="right" w:pos="9026"/>
      </w:tabs>
    </w:pPr>
  </w:style>
  <w:style w:type="character" w:customStyle="1" w:styleId="HeaderChar">
    <w:name w:val="Header Char"/>
    <w:basedOn w:val="DefaultParagraphFont"/>
    <w:link w:val="Header"/>
    <w:rsid w:val="00E7452B"/>
    <w:rPr>
      <w:sz w:val="24"/>
      <w:szCs w:val="24"/>
    </w:rPr>
  </w:style>
  <w:style w:type="paragraph" w:styleId="TOC1">
    <w:name w:val="toc 1"/>
    <w:basedOn w:val="Normal"/>
    <w:next w:val="Normal"/>
    <w:uiPriority w:val="39"/>
    <w:rsid w:val="0054328F"/>
    <w:pPr>
      <w:suppressAutoHyphens/>
      <w:autoSpaceDN w:val="0"/>
      <w:spacing w:before="120" w:after="200" w:line="276" w:lineRule="auto"/>
      <w:ind w:left="567" w:hanging="567"/>
      <w:textAlignment w:val="baseline"/>
    </w:pPr>
    <w:rPr>
      <w:rFonts w:ascii="Calibri" w:hAnsi="Calibri"/>
      <w:b/>
      <w:caps/>
    </w:rPr>
  </w:style>
  <w:style w:type="paragraph" w:customStyle="1" w:styleId="TitleSubheading">
    <w:name w:val="Title Subheading"/>
    <w:basedOn w:val="Normal"/>
    <w:rsid w:val="0054328F"/>
    <w:pPr>
      <w:suppressAutoHyphens/>
      <w:autoSpaceDN w:val="0"/>
      <w:spacing w:after="200" w:line="276" w:lineRule="auto"/>
      <w:jc w:val="right"/>
      <w:textAlignment w:val="baseline"/>
    </w:pPr>
    <w:rPr>
      <w:rFonts w:ascii="Frutiger 45 Light" w:hAnsi="Frutiger 45 Light"/>
      <w:sz w:val="28"/>
    </w:rPr>
  </w:style>
  <w:style w:type="paragraph" w:customStyle="1" w:styleId="TableHeading0">
    <w:name w:val="Table Heading"/>
    <w:basedOn w:val="Normal"/>
    <w:rsid w:val="0054328F"/>
    <w:pPr>
      <w:suppressAutoHyphens/>
      <w:autoSpaceDN w:val="0"/>
      <w:spacing w:before="40" w:after="40" w:line="276" w:lineRule="auto"/>
      <w:jc w:val="center"/>
      <w:textAlignment w:val="baseline"/>
    </w:pPr>
    <w:rPr>
      <w:b/>
    </w:rPr>
  </w:style>
  <w:style w:type="paragraph" w:customStyle="1" w:styleId="Tabletext">
    <w:name w:val="Table text"/>
    <w:basedOn w:val="Normal"/>
    <w:rsid w:val="0054328F"/>
    <w:pPr>
      <w:suppressAutoHyphens/>
      <w:autoSpaceDN w:val="0"/>
      <w:spacing w:before="40" w:after="40" w:line="276" w:lineRule="auto"/>
      <w:textAlignment w:val="baseline"/>
    </w:pPr>
  </w:style>
  <w:style w:type="character" w:customStyle="1" w:styleId="A11">
    <w:name w:val="A11"/>
    <w:uiPriority w:val="99"/>
    <w:rsid w:val="00E04022"/>
    <w:rPr>
      <w:rFonts w:cs="Univers LT Std 45 Light"/>
      <w:color w:val="000000"/>
      <w:sz w:val="10"/>
      <w:szCs w:val="10"/>
    </w:rPr>
  </w:style>
  <w:style w:type="paragraph" w:customStyle="1" w:styleId="Pa6">
    <w:name w:val="Pa6"/>
    <w:basedOn w:val="Normal"/>
    <w:next w:val="Normal"/>
    <w:uiPriority w:val="99"/>
    <w:rsid w:val="00E04022"/>
    <w:pPr>
      <w:autoSpaceDE w:val="0"/>
      <w:autoSpaceDN w:val="0"/>
      <w:adjustRightInd w:val="0"/>
      <w:spacing w:line="181" w:lineRule="atLeast"/>
    </w:pPr>
    <w:rPr>
      <w:rFonts w:ascii="Univers LT Std 45 Light" w:eastAsiaTheme="minorHAnsi" w:hAnsi="Univers LT Std 45 Light" w:cstheme="minorBidi"/>
    </w:rPr>
  </w:style>
  <w:style w:type="paragraph" w:styleId="Title">
    <w:name w:val="Title"/>
    <w:basedOn w:val="Normal"/>
    <w:next w:val="Normal"/>
    <w:link w:val="TitleChar"/>
    <w:qFormat/>
    <w:rsid w:val="008D1EEC"/>
    <w:pPr>
      <w:contextualSpacing/>
    </w:pPr>
    <w:rPr>
      <w:rFonts w:eastAsiaTheme="majorEastAsia" w:cs="Arial"/>
      <w:spacing w:val="-10"/>
      <w:kern w:val="28"/>
      <w:sz w:val="56"/>
      <w:szCs w:val="56"/>
    </w:rPr>
  </w:style>
  <w:style w:type="character" w:customStyle="1" w:styleId="TitleChar">
    <w:name w:val="Title Char"/>
    <w:basedOn w:val="DefaultParagraphFont"/>
    <w:link w:val="Title"/>
    <w:rsid w:val="008D1EEC"/>
    <w:rPr>
      <w:rFonts w:eastAsiaTheme="majorEastAsia" w:cs="Arial"/>
      <w:spacing w:val="-10"/>
      <w:kern w:val="28"/>
      <w:sz w:val="56"/>
      <w:szCs w:val="56"/>
    </w:rPr>
  </w:style>
  <w:style w:type="paragraph" w:styleId="Subtitle">
    <w:name w:val="Subtitle"/>
    <w:basedOn w:val="Normal"/>
    <w:next w:val="Normal"/>
    <w:link w:val="SubtitleChar"/>
    <w:qFormat/>
    <w:rsid w:val="008D1EEC"/>
    <w:pPr>
      <w:numPr>
        <w:ilvl w:val="1"/>
      </w:numPr>
      <w:spacing w:after="160"/>
    </w:pPr>
    <w:rPr>
      <w:rFonts w:eastAsiaTheme="minorEastAsia" w:cs="Arial"/>
    </w:rPr>
  </w:style>
  <w:style w:type="character" w:customStyle="1" w:styleId="SubtitleChar">
    <w:name w:val="Subtitle Char"/>
    <w:basedOn w:val="DefaultParagraphFont"/>
    <w:link w:val="Subtitle"/>
    <w:rsid w:val="008D1EEC"/>
    <w:rPr>
      <w:rFonts w:eastAsiaTheme="minorEastAsia" w:cs="Arial"/>
    </w:rPr>
  </w:style>
  <w:style w:type="table" w:styleId="TableGridLight">
    <w:name w:val="Grid Table Light"/>
    <w:basedOn w:val="TableNormal"/>
    <w:uiPriority w:val="40"/>
    <w:rsid w:val="001015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15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D1EEC"/>
    <w:rPr>
      <w:rFonts w:cstheme="majorBidi"/>
      <w:iCs/>
    </w:rPr>
  </w:style>
  <w:style w:type="paragraph" w:styleId="TOC2">
    <w:name w:val="toc 2"/>
    <w:basedOn w:val="Normal"/>
    <w:next w:val="Normal"/>
    <w:autoRedefine/>
    <w:uiPriority w:val="39"/>
    <w:unhideWhenUsed/>
    <w:rsid w:val="00913CEC"/>
    <w:pPr>
      <w:tabs>
        <w:tab w:val="left" w:pos="880"/>
        <w:tab w:val="right" w:leader="dot" w:pos="8678"/>
      </w:tabs>
      <w:spacing w:after="100"/>
      <w:ind w:left="200"/>
    </w:pPr>
  </w:style>
  <w:style w:type="paragraph" w:styleId="NoSpacing">
    <w:name w:val="No Spacing"/>
    <w:link w:val="NoSpacingChar"/>
    <w:uiPriority w:val="1"/>
    <w:rsid w:val="001E644A"/>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E644A"/>
    <w:rPr>
      <w:rFonts w:asciiTheme="minorHAnsi" w:eastAsiaTheme="minorEastAsia" w:hAnsiTheme="minorHAnsi" w:cstheme="minorBidi"/>
      <w:lang w:val="en-US" w:eastAsia="en-US"/>
    </w:rPr>
  </w:style>
  <w:style w:type="table" w:customStyle="1" w:styleId="Style1">
    <w:name w:val="Style1"/>
    <w:basedOn w:val="TableNormal"/>
    <w:uiPriority w:val="99"/>
    <w:rsid w:val="00E572F0"/>
    <w:rPr>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2"/>
      </w:rPr>
      <w:tblPr/>
      <w:tcPr>
        <w:shd w:val="clear" w:color="auto" w:fill="007078" w:themeFill="text2"/>
      </w:tcPr>
    </w:tblStylePr>
  </w:style>
  <w:style w:type="character" w:customStyle="1" w:styleId="apple-converted-space">
    <w:name w:val="apple-converted-space"/>
    <w:basedOn w:val="DefaultParagraphFont"/>
    <w:rsid w:val="00D944DA"/>
  </w:style>
  <w:style w:type="paragraph" w:styleId="FootnoteText">
    <w:name w:val="footnote text"/>
    <w:basedOn w:val="Normal"/>
    <w:link w:val="FootnoteTextChar"/>
    <w:unhideWhenUsed/>
    <w:qFormat/>
    <w:rsid w:val="00B066CA"/>
    <w:rPr>
      <w:sz w:val="20"/>
      <w:szCs w:val="20"/>
      <w:lang w:eastAsia="en-GB"/>
    </w:rPr>
  </w:style>
  <w:style w:type="character" w:customStyle="1" w:styleId="FootnoteTextChar">
    <w:name w:val="Footnote Text Char"/>
    <w:basedOn w:val="DefaultParagraphFont"/>
    <w:link w:val="FootnoteText"/>
    <w:rsid w:val="00B066CA"/>
    <w:rPr>
      <w:sz w:val="20"/>
      <w:szCs w:val="20"/>
      <w:lang w:eastAsia="en-GB"/>
    </w:rPr>
  </w:style>
  <w:style w:type="character" w:styleId="FootnoteReference">
    <w:name w:val="footnote reference"/>
    <w:basedOn w:val="DefaultParagraphFont"/>
    <w:unhideWhenUsed/>
    <w:rsid w:val="00B066CA"/>
    <w:rPr>
      <w:vertAlign w:val="superscript"/>
    </w:rPr>
  </w:style>
  <w:style w:type="character" w:styleId="UnresolvedMention">
    <w:name w:val="Unresolved Mention"/>
    <w:basedOn w:val="DefaultParagraphFont"/>
    <w:uiPriority w:val="99"/>
    <w:semiHidden/>
    <w:unhideWhenUsed/>
    <w:rsid w:val="00B066CA"/>
    <w:rPr>
      <w:color w:val="605E5C"/>
      <w:shd w:val="clear" w:color="auto" w:fill="E1DFDD"/>
    </w:rPr>
  </w:style>
  <w:style w:type="paragraph" w:customStyle="1" w:styleId="paragraph">
    <w:name w:val="paragraph"/>
    <w:basedOn w:val="Normal"/>
    <w:rsid w:val="00D43622"/>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D43622"/>
  </w:style>
  <w:style w:type="character" w:customStyle="1" w:styleId="eop">
    <w:name w:val="eop"/>
    <w:basedOn w:val="DefaultParagraphFont"/>
    <w:rsid w:val="00D43622"/>
  </w:style>
  <w:style w:type="character" w:styleId="CommentReference">
    <w:name w:val="annotation reference"/>
    <w:basedOn w:val="DefaultParagraphFont"/>
    <w:uiPriority w:val="99"/>
    <w:semiHidden/>
    <w:unhideWhenUsed/>
    <w:rsid w:val="00496A25"/>
    <w:rPr>
      <w:sz w:val="16"/>
      <w:szCs w:val="16"/>
    </w:rPr>
  </w:style>
  <w:style w:type="paragraph" w:styleId="CommentSubject">
    <w:name w:val="annotation subject"/>
    <w:basedOn w:val="CommentText"/>
    <w:next w:val="CommentText"/>
    <w:link w:val="CommentSubjectChar"/>
    <w:semiHidden/>
    <w:unhideWhenUsed/>
    <w:rsid w:val="00496A25"/>
    <w:pPr>
      <w:spacing w:after="0"/>
    </w:pPr>
    <w:rPr>
      <w:rFonts w:ascii="Arial" w:eastAsia="Times New Roman" w:hAnsi="Arial" w:cs="Times New Roman"/>
      <w:b/>
      <w:bCs/>
      <w:sz w:val="20"/>
    </w:rPr>
  </w:style>
  <w:style w:type="character" w:customStyle="1" w:styleId="CommentSubjectChar">
    <w:name w:val="Comment Subject Char"/>
    <w:basedOn w:val="CommentTextChar"/>
    <w:link w:val="CommentSubject"/>
    <w:semiHidden/>
    <w:rsid w:val="00496A25"/>
    <w:rPr>
      <w:rFonts w:asciiTheme="minorHAnsi" w:eastAsiaTheme="minorHAnsi" w:hAnsiTheme="minorHAnsi" w:cstheme="minorBidi"/>
      <w:b/>
      <w:bCs/>
      <w:sz w:val="20"/>
      <w:szCs w:val="20"/>
      <w:lang w:eastAsia="en-US"/>
    </w:rPr>
  </w:style>
  <w:style w:type="paragraph" w:styleId="Revision">
    <w:name w:val="Revision"/>
    <w:hidden/>
    <w:uiPriority w:val="99"/>
    <w:semiHidden/>
    <w:rsid w:val="00063595"/>
  </w:style>
  <w:style w:type="character" w:styleId="Mention">
    <w:name w:val="Mention"/>
    <w:basedOn w:val="DefaultParagraphFont"/>
    <w:uiPriority w:val="99"/>
    <w:unhideWhenUsed/>
    <w:rsid w:val="002031FC"/>
    <w:rPr>
      <w:color w:val="2B579A"/>
      <w:shd w:val="clear" w:color="auto" w:fill="E1DFDD"/>
    </w:rPr>
  </w:style>
  <w:style w:type="paragraph" w:customStyle="1" w:styleId="pf0">
    <w:name w:val="pf0"/>
    <w:basedOn w:val="Normal"/>
    <w:rsid w:val="00761247"/>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761247"/>
    <w:rPr>
      <w:rFonts w:ascii="Segoe UI" w:hAnsi="Segoe UI" w:cs="Segoe UI" w:hint="default"/>
      <w:sz w:val="18"/>
      <w:szCs w:val="18"/>
    </w:rPr>
  </w:style>
  <w:style w:type="character" w:styleId="FollowedHyperlink">
    <w:name w:val="FollowedHyperlink"/>
    <w:basedOn w:val="DefaultParagraphFont"/>
    <w:semiHidden/>
    <w:unhideWhenUsed/>
    <w:rsid w:val="00113F4D"/>
    <w:rPr>
      <w:color w:val="007078" w:themeColor="followedHyperlink"/>
      <w:u w:val="single"/>
    </w:rPr>
  </w:style>
  <w:style w:type="table" w:customStyle="1" w:styleId="TableGrid1">
    <w:name w:val="Table Grid1"/>
    <w:basedOn w:val="TableNormal"/>
    <w:next w:val="TableGrid"/>
    <w:rsid w:val="00E1783B"/>
    <w:rPr>
      <w:rFonts w:ascii="Times New Roman" w:hAnsi="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basedOn w:val="DefaultParagraphFont"/>
    <w:link w:val="ListParagraph"/>
    <w:uiPriority w:val="34"/>
    <w:qFormat/>
    <w:locked/>
    <w:rsid w:val="006B0413"/>
    <w:rPr>
      <w:rFonts w:eastAsiaTheme="minorHAnsi" w:cs="Arial"/>
    </w:rPr>
  </w:style>
  <w:style w:type="paragraph" w:customStyle="1" w:styleId="Pa0">
    <w:name w:val="Pa0"/>
    <w:basedOn w:val="Default"/>
    <w:next w:val="Default"/>
    <w:uiPriority w:val="99"/>
    <w:rsid w:val="00144622"/>
    <w:pPr>
      <w:spacing w:line="241" w:lineRule="atLeast"/>
    </w:pPr>
    <w:rPr>
      <w:rFonts w:ascii="TradeGothic Light" w:eastAsia="Times New Roman" w:hAnsi="TradeGothic Light" w:cs="Times New Roman"/>
      <w:color w:val="auto"/>
      <w:lang w:eastAsia="en-GB"/>
    </w:rPr>
  </w:style>
  <w:style w:type="table" w:styleId="GridTable4-Accent5">
    <w:name w:val="Grid Table 4 Accent 5"/>
    <w:basedOn w:val="TableNormal"/>
    <w:uiPriority w:val="49"/>
    <w:rsid w:val="00F93160"/>
    <w:rPr>
      <w:lang w:eastAsia="en-GB"/>
    </w:rPr>
    <w:tblPr>
      <w:tblStyleRowBandSize w:val="1"/>
      <w:tblStyleColBandSize w:val="1"/>
      <w:tblBorders>
        <w:top w:val="single" w:sz="4" w:space="0" w:color="EDC3FF" w:themeColor="accent5" w:themeTint="99"/>
        <w:left w:val="single" w:sz="4" w:space="0" w:color="EDC3FF" w:themeColor="accent5" w:themeTint="99"/>
        <w:bottom w:val="single" w:sz="4" w:space="0" w:color="EDC3FF" w:themeColor="accent5" w:themeTint="99"/>
        <w:right w:val="single" w:sz="4" w:space="0" w:color="EDC3FF" w:themeColor="accent5" w:themeTint="99"/>
        <w:insideH w:val="single" w:sz="4" w:space="0" w:color="EDC3FF" w:themeColor="accent5" w:themeTint="99"/>
        <w:insideV w:val="single" w:sz="4" w:space="0" w:color="EDC3FF" w:themeColor="accent5" w:themeTint="99"/>
      </w:tblBorders>
    </w:tblPr>
    <w:tblStylePr w:type="firstRow">
      <w:rPr>
        <w:b/>
        <w:bCs/>
        <w:color w:val="FFFFFF" w:themeColor="background1"/>
      </w:rPr>
      <w:tblPr/>
      <w:tcPr>
        <w:tcBorders>
          <w:top w:val="single" w:sz="4" w:space="0" w:color="E29BFF" w:themeColor="accent5"/>
          <w:left w:val="single" w:sz="4" w:space="0" w:color="E29BFF" w:themeColor="accent5"/>
          <w:bottom w:val="single" w:sz="4" w:space="0" w:color="E29BFF" w:themeColor="accent5"/>
          <w:right w:val="single" w:sz="4" w:space="0" w:color="E29BFF" w:themeColor="accent5"/>
          <w:insideH w:val="nil"/>
          <w:insideV w:val="nil"/>
        </w:tcBorders>
        <w:shd w:val="clear" w:color="auto" w:fill="E29BFF" w:themeFill="accent5"/>
      </w:tcPr>
    </w:tblStylePr>
    <w:tblStylePr w:type="lastRow">
      <w:rPr>
        <w:b/>
        <w:bCs/>
      </w:rPr>
      <w:tblPr/>
      <w:tcPr>
        <w:tcBorders>
          <w:top w:val="double" w:sz="4" w:space="0" w:color="E29BFF" w:themeColor="accent5"/>
        </w:tcBorders>
      </w:tcPr>
    </w:tblStylePr>
    <w:tblStylePr w:type="firstCol">
      <w:rPr>
        <w:b/>
        <w:bCs/>
      </w:rPr>
    </w:tblStylePr>
    <w:tblStylePr w:type="lastCol">
      <w:rPr>
        <w:b/>
        <w:bCs/>
      </w:rPr>
    </w:tblStylePr>
    <w:tblStylePr w:type="band1Vert">
      <w:tblPr/>
      <w:tcPr>
        <w:shd w:val="clear" w:color="auto" w:fill="F9EBFF" w:themeFill="accent5" w:themeFillTint="33"/>
      </w:tcPr>
    </w:tblStylePr>
    <w:tblStylePr w:type="band1Horz">
      <w:tblPr/>
      <w:tcPr>
        <w:shd w:val="clear" w:color="auto" w:fill="F9EBFF" w:themeFill="accent5" w:themeFillTint="33"/>
      </w:tcPr>
    </w:tblStylePr>
  </w:style>
  <w:style w:type="paragraph" w:customStyle="1" w:styleId="bulletsinnumberedlist">
    <w:name w:val="bullets in numbered list"/>
    <w:basedOn w:val="ListParagraph"/>
    <w:link w:val="bulletsinnumberedlistChar"/>
    <w:qFormat/>
    <w:rsid w:val="00BF038B"/>
    <w:pPr>
      <w:numPr>
        <w:numId w:val="4"/>
      </w:numPr>
      <w:spacing w:before="60" w:after="60"/>
    </w:pPr>
    <w:rPr>
      <w:rFonts w:asciiTheme="minorHAnsi" w:eastAsiaTheme="minorEastAsia" w:hAnsiTheme="minorHAnsi" w:cstheme="minorHAnsi"/>
      <w:lang w:eastAsia="en-GB"/>
    </w:rPr>
  </w:style>
  <w:style w:type="character" w:customStyle="1" w:styleId="bulletsinnumberedlistChar">
    <w:name w:val="bullets in numbered list Char"/>
    <w:basedOn w:val="DefaultParagraphFont"/>
    <w:link w:val="bulletsinnumberedlist"/>
    <w:rsid w:val="00BF038B"/>
    <w:rPr>
      <w:rFonts w:asciiTheme="minorHAnsi" w:eastAsiaTheme="minorEastAsia" w:hAnsiTheme="minorHAnsi" w:cstheme="minorHAnsi"/>
      <w:lang w:eastAsia="en-GB"/>
    </w:rPr>
  </w:style>
  <w:style w:type="paragraph" w:styleId="BodyText">
    <w:name w:val="Body Text"/>
    <w:basedOn w:val="Normal"/>
    <w:link w:val="BodyTextChar"/>
    <w:uiPriority w:val="99"/>
    <w:unhideWhenUsed/>
    <w:rsid w:val="00F10674"/>
    <w:pPr>
      <w:spacing w:after="120" w:line="276" w:lineRule="auto"/>
    </w:pPr>
    <w:rPr>
      <w:rFonts w:eastAsiaTheme="minorHAnsi" w:cstheme="minorBidi"/>
    </w:rPr>
  </w:style>
  <w:style w:type="character" w:customStyle="1" w:styleId="BodyTextChar">
    <w:name w:val="Body Text Char"/>
    <w:basedOn w:val="DefaultParagraphFont"/>
    <w:link w:val="BodyText"/>
    <w:uiPriority w:val="99"/>
    <w:rsid w:val="00F10674"/>
    <w:rPr>
      <w:rFonts w:eastAsiaTheme="minorHAnsi" w:cstheme="minorBidi"/>
    </w:rPr>
  </w:style>
  <w:style w:type="paragraph" w:styleId="ListBullet">
    <w:name w:val="List Bullet"/>
    <w:basedOn w:val="Normal"/>
    <w:uiPriority w:val="99"/>
    <w:unhideWhenUsed/>
    <w:rsid w:val="00F10674"/>
    <w:pPr>
      <w:numPr>
        <w:numId w:val="5"/>
      </w:numPr>
      <w:spacing w:after="120" w:line="276" w:lineRule="auto"/>
      <w:contextualSpacing/>
    </w:pPr>
    <w:rPr>
      <w:rFonts w:eastAsiaTheme="minorHAnsi" w:cstheme="minorBidi"/>
    </w:rPr>
  </w:style>
  <w:style w:type="paragraph" w:customStyle="1" w:styleId="HNDUHeadingStyle2">
    <w:name w:val="*HNDU Heading Style 2"/>
    <w:basedOn w:val="Heading2"/>
    <w:autoRedefine/>
    <w:qFormat/>
    <w:rsid w:val="00EE7A2F"/>
    <w:pPr>
      <w:widowControl w:val="0"/>
      <w:numPr>
        <w:ilvl w:val="0"/>
        <w:numId w:val="12"/>
      </w:numPr>
      <w:tabs>
        <w:tab w:val="left" w:pos="993"/>
      </w:tabs>
      <w:adjustRightInd w:val="0"/>
      <w:spacing w:before="600" w:after="240"/>
      <w:textAlignment w:val="baseline"/>
    </w:pPr>
    <w:rPr>
      <w:bCs/>
      <w:sz w:val="28"/>
      <w:szCs w:val="28"/>
      <w:lang w:eastAsia="en-GB"/>
    </w:rPr>
  </w:style>
  <w:style w:type="paragraph" w:customStyle="1" w:styleId="HNDUStyle4">
    <w:name w:val="*HNDU Style 4"/>
    <w:basedOn w:val="Normal"/>
    <w:link w:val="HNDUStyle4Char"/>
    <w:rsid w:val="00EE7A2F"/>
    <w:pPr>
      <w:numPr>
        <w:ilvl w:val="1"/>
        <w:numId w:val="12"/>
      </w:numPr>
      <w:spacing w:after="120"/>
      <w:outlineLvl w:val="2"/>
    </w:pPr>
    <w:rPr>
      <w:rFonts w:asciiTheme="minorHAnsi" w:eastAsiaTheme="minorEastAsia" w:hAnsiTheme="minorHAnsi" w:cstheme="minorBidi"/>
      <w:bCs/>
      <w:color w:val="000000" w:themeColor="text1"/>
      <w:lang w:eastAsia="en-GB"/>
    </w:rPr>
  </w:style>
  <w:style w:type="character" w:customStyle="1" w:styleId="HNDUStyle4Char">
    <w:name w:val="*HNDU Style 4 Char"/>
    <w:basedOn w:val="DefaultParagraphFont"/>
    <w:link w:val="HNDUStyle4"/>
    <w:rsid w:val="00EE7A2F"/>
    <w:rPr>
      <w:rFonts w:asciiTheme="minorHAnsi" w:eastAsiaTheme="minorEastAsia" w:hAnsiTheme="minorHAnsi" w:cstheme="minorBidi"/>
      <w:bCs/>
      <w:color w:val="000000" w:themeColor="text1"/>
      <w:lang w:eastAsia="en-GB"/>
    </w:rPr>
  </w:style>
  <w:style w:type="paragraph" w:styleId="EndnoteText">
    <w:name w:val="endnote text"/>
    <w:basedOn w:val="Normal"/>
    <w:link w:val="EndnoteTextChar"/>
    <w:semiHidden/>
    <w:unhideWhenUsed/>
    <w:rsid w:val="00532865"/>
    <w:rPr>
      <w:sz w:val="20"/>
      <w:szCs w:val="20"/>
    </w:rPr>
  </w:style>
  <w:style w:type="character" w:customStyle="1" w:styleId="EndnoteTextChar">
    <w:name w:val="Endnote Text Char"/>
    <w:basedOn w:val="DefaultParagraphFont"/>
    <w:link w:val="EndnoteText"/>
    <w:semiHidden/>
    <w:rsid w:val="00532865"/>
    <w:rPr>
      <w:sz w:val="20"/>
      <w:szCs w:val="20"/>
    </w:rPr>
  </w:style>
  <w:style w:type="character" w:styleId="EndnoteReference">
    <w:name w:val="endnote reference"/>
    <w:basedOn w:val="DefaultParagraphFont"/>
    <w:semiHidden/>
    <w:unhideWhenUsed/>
    <w:rsid w:val="00532865"/>
    <w:rPr>
      <w:vertAlign w:val="superscript"/>
    </w:rPr>
  </w:style>
  <w:style w:type="paragraph" w:customStyle="1" w:styleId="SubjectSpecific">
    <w:name w:val="Subject Specific"/>
    <w:basedOn w:val="Normal"/>
    <w:link w:val="SubjectSpecificChar"/>
    <w:autoRedefine/>
    <w:rsid w:val="00F20AE7"/>
    <w:pPr>
      <w:pBdr>
        <w:left w:val="single" w:sz="36" w:space="4" w:color="C434FF" w:themeColor="accent5" w:themeShade="BF"/>
        <w:right w:val="single" w:sz="8" w:space="4" w:color="C434FF" w:themeColor="accent5" w:themeShade="BF"/>
      </w:pBdr>
    </w:pPr>
    <w:rPr>
      <w:rFonts w:cs="Arial"/>
    </w:rPr>
  </w:style>
  <w:style w:type="paragraph" w:customStyle="1" w:styleId="Subjectspecificheading">
    <w:name w:val="Subject specific heading"/>
    <w:basedOn w:val="SubjectSpecific"/>
    <w:link w:val="SubjectspecificheadingChar"/>
    <w:rsid w:val="00973595"/>
    <w:pPr>
      <w:pBdr>
        <w:top w:val="single" w:sz="2" w:space="1" w:color="C434FF" w:themeColor="accent5" w:themeShade="BF"/>
      </w:pBdr>
    </w:pPr>
    <w:rPr>
      <w:b/>
      <w:sz w:val="24"/>
    </w:rPr>
  </w:style>
  <w:style w:type="character" w:customStyle="1" w:styleId="SubjectSpecificChar">
    <w:name w:val="Subject Specific Char"/>
    <w:basedOn w:val="DefaultParagraphFont"/>
    <w:link w:val="SubjectSpecific"/>
    <w:rsid w:val="00F20AE7"/>
    <w:rPr>
      <w:rFonts w:cs="Arial"/>
    </w:rPr>
  </w:style>
  <w:style w:type="character" w:customStyle="1" w:styleId="SubjectspecificheadingChar">
    <w:name w:val="Subject specific heading Char"/>
    <w:basedOn w:val="SubjectSpecificChar"/>
    <w:link w:val="Subjectspecificheading"/>
    <w:rsid w:val="00973595"/>
    <w:rPr>
      <w:rFonts w:cs="Arial"/>
      <w:b/>
      <w:sz w:val="24"/>
    </w:rPr>
  </w:style>
  <w:style w:type="table" w:styleId="GridTable4-Accent2">
    <w:name w:val="Grid Table 4 Accent 2"/>
    <w:basedOn w:val="TableNormal"/>
    <w:uiPriority w:val="49"/>
    <w:rsid w:val="0065261D"/>
    <w:tblPr>
      <w:tblStyleRowBandSize w:val="1"/>
      <w:tblStyleColBandSize w:val="1"/>
      <w:tblBorders>
        <w:top w:val="single" w:sz="4" w:space="0" w:color="6288AA" w:themeColor="accent2" w:themeTint="99"/>
        <w:left w:val="single" w:sz="4" w:space="0" w:color="6288AA" w:themeColor="accent2" w:themeTint="99"/>
        <w:bottom w:val="single" w:sz="4" w:space="0" w:color="6288AA" w:themeColor="accent2" w:themeTint="99"/>
        <w:right w:val="single" w:sz="4" w:space="0" w:color="6288AA" w:themeColor="accent2" w:themeTint="99"/>
        <w:insideH w:val="single" w:sz="4" w:space="0" w:color="6288AA" w:themeColor="accent2" w:themeTint="99"/>
        <w:insideV w:val="single" w:sz="4" w:space="0" w:color="6288AA" w:themeColor="accent2" w:themeTint="99"/>
      </w:tblBorders>
    </w:tblPr>
    <w:tblStylePr w:type="firstRow">
      <w:rPr>
        <w:b/>
        <w:bCs/>
        <w:color w:val="FFFFFF" w:themeColor="background1"/>
      </w:rPr>
      <w:tblPr/>
      <w:tcPr>
        <w:tcBorders>
          <w:top w:val="single" w:sz="4" w:space="0" w:color="263746" w:themeColor="accent2"/>
          <w:left w:val="single" w:sz="4" w:space="0" w:color="263746" w:themeColor="accent2"/>
          <w:bottom w:val="single" w:sz="4" w:space="0" w:color="263746" w:themeColor="accent2"/>
          <w:right w:val="single" w:sz="4" w:space="0" w:color="263746" w:themeColor="accent2"/>
          <w:insideH w:val="nil"/>
          <w:insideV w:val="nil"/>
        </w:tcBorders>
        <w:shd w:val="clear" w:color="auto" w:fill="263746" w:themeFill="accent2"/>
      </w:tcPr>
    </w:tblStylePr>
    <w:tblStylePr w:type="lastRow">
      <w:rPr>
        <w:b/>
        <w:bCs/>
      </w:rPr>
      <w:tblPr/>
      <w:tcPr>
        <w:tcBorders>
          <w:top w:val="double" w:sz="4" w:space="0" w:color="263746" w:themeColor="accent2"/>
        </w:tcBorders>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2-Accent2">
    <w:name w:val="Grid Table 2 Accent 2"/>
    <w:basedOn w:val="TableNormal"/>
    <w:uiPriority w:val="47"/>
    <w:rsid w:val="0095649E"/>
    <w:tblPr>
      <w:tblStyleRowBandSize w:val="1"/>
      <w:tblStyleColBandSize w:val="1"/>
      <w:tblBorders>
        <w:top w:val="single" w:sz="2" w:space="0" w:color="6288AA" w:themeColor="accent2" w:themeTint="99"/>
        <w:bottom w:val="single" w:sz="2" w:space="0" w:color="6288AA" w:themeColor="accent2" w:themeTint="99"/>
        <w:insideH w:val="single" w:sz="2" w:space="0" w:color="6288AA" w:themeColor="accent2" w:themeTint="99"/>
        <w:insideV w:val="single" w:sz="2" w:space="0" w:color="6288AA" w:themeColor="accent2" w:themeTint="99"/>
      </w:tblBorders>
    </w:tblPr>
    <w:tblStylePr w:type="firstRow">
      <w:rPr>
        <w:b/>
        <w:bCs/>
      </w:rPr>
      <w:tblPr/>
      <w:tcPr>
        <w:tcBorders>
          <w:top w:val="nil"/>
          <w:bottom w:val="single" w:sz="12" w:space="0" w:color="6288AA" w:themeColor="accent2" w:themeTint="99"/>
          <w:insideH w:val="nil"/>
          <w:insideV w:val="nil"/>
        </w:tcBorders>
        <w:shd w:val="clear" w:color="auto" w:fill="FFFFFF" w:themeFill="background1"/>
      </w:tcPr>
    </w:tblStylePr>
    <w:tblStylePr w:type="lastRow">
      <w:rPr>
        <w:b/>
        <w:bCs/>
      </w:rPr>
      <w:tblPr/>
      <w:tcPr>
        <w:tcBorders>
          <w:top w:val="double" w:sz="2" w:space="0" w:color="6288A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1Light-Accent2">
    <w:name w:val="Grid Table 1 Light Accent 2"/>
    <w:basedOn w:val="TableNormal"/>
    <w:uiPriority w:val="46"/>
    <w:rsid w:val="00141D0A"/>
    <w:tblPr>
      <w:tblStyleRowBandSize w:val="1"/>
      <w:tblStyleColBandSize w:val="1"/>
      <w:tblBorders>
        <w:top w:val="single" w:sz="4" w:space="0" w:color="96AFC6" w:themeColor="accent2" w:themeTint="66"/>
        <w:left w:val="single" w:sz="4" w:space="0" w:color="96AFC6" w:themeColor="accent2" w:themeTint="66"/>
        <w:bottom w:val="single" w:sz="4" w:space="0" w:color="96AFC6" w:themeColor="accent2" w:themeTint="66"/>
        <w:right w:val="single" w:sz="4" w:space="0" w:color="96AFC6" w:themeColor="accent2" w:themeTint="66"/>
        <w:insideH w:val="single" w:sz="4" w:space="0" w:color="96AFC6" w:themeColor="accent2" w:themeTint="66"/>
        <w:insideV w:val="single" w:sz="4" w:space="0" w:color="96AFC6" w:themeColor="accent2" w:themeTint="66"/>
      </w:tblBorders>
    </w:tblPr>
    <w:tblStylePr w:type="firstRow">
      <w:rPr>
        <w:b/>
        <w:bCs/>
      </w:rPr>
      <w:tblPr/>
      <w:tcPr>
        <w:tcBorders>
          <w:bottom w:val="single" w:sz="12" w:space="0" w:color="6288AA" w:themeColor="accent2" w:themeTint="99"/>
        </w:tcBorders>
      </w:tcPr>
    </w:tblStylePr>
    <w:tblStylePr w:type="lastRow">
      <w:rPr>
        <w:b/>
        <w:bCs/>
      </w:rPr>
      <w:tblPr/>
      <w:tcPr>
        <w:tcBorders>
          <w:top w:val="double" w:sz="2" w:space="0" w:color="6288AA"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7648">
      <w:bodyDiv w:val="1"/>
      <w:marLeft w:val="0"/>
      <w:marRight w:val="0"/>
      <w:marTop w:val="0"/>
      <w:marBottom w:val="0"/>
      <w:divBdr>
        <w:top w:val="none" w:sz="0" w:space="0" w:color="auto"/>
        <w:left w:val="none" w:sz="0" w:space="0" w:color="auto"/>
        <w:bottom w:val="none" w:sz="0" w:space="0" w:color="auto"/>
        <w:right w:val="none" w:sz="0" w:space="0" w:color="auto"/>
      </w:divBdr>
      <w:divsChild>
        <w:div w:id="1992326660">
          <w:marLeft w:val="0"/>
          <w:marRight w:val="0"/>
          <w:marTop w:val="0"/>
          <w:marBottom w:val="0"/>
          <w:divBdr>
            <w:top w:val="none" w:sz="0" w:space="0" w:color="auto"/>
            <w:left w:val="none" w:sz="0" w:space="0" w:color="auto"/>
            <w:bottom w:val="none" w:sz="0" w:space="0" w:color="auto"/>
            <w:right w:val="none" w:sz="0" w:space="0" w:color="auto"/>
          </w:divBdr>
          <w:divsChild>
            <w:div w:id="545067673">
              <w:marLeft w:val="0"/>
              <w:marRight w:val="0"/>
              <w:marTop w:val="0"/>
              <w:marBottom w:val="0"/>
              <w:divBdr>
                <w:top w:val="none" w:sz="0" w:space="0" w:color="auto"/>
                <w:left w:val="none" w:sz="0" w:space="0" w:color="auto"/>
                <w:bottom w:val="none" w:sz="0" w:space="0" w:color="auto"/>
                <w:right w:val="none" w:sz="0" w:space="0" w:color="auto"/>
              </w:divBdr>
              <w:divsChild>
                <w:div w:id="1949769714">
                  <w:marLeft w:val="0"/>
                  <w:marRight w:val="0"/>
                  <w:marTop w:val="0"/>
                  <w:marBottom w:val="300"/>
                  <w:divBdr>
                    <w:top w:val="none" w:sz="0" w:space="0" w:color="auto"/>
                    <w:left w:val="none" w:sz="0" w:space="0" w:color="auto"/>
                    <w:bottom w:val="none" w:sz="0" w:space="0" w:color="auto"/>
                    <w:right w:val="none" w:sz="0" w:space="0" w:color="auto"/>
                  </w:divBdr>
                  <w:divsChild>
                    <w:div w:id="807013980">
                      <w:marLeft w:val="0"/>
                      <w:marRight w:val="0"/>
                      <w:marTop w:val="150"/>
                      <w:marBottom w:val="0"/>
                      <w:divBdr>
                        <w:top w:val="none" w:sz="0" w:space="0" w:color="auto"/>
                        <w:left w:val="none" w:sz="0" w:space="0" w:color="auto"/>
                        <w:bottom w:val="none" w:sz="0" w:space="0" w:color="auto"/>
                        <w:right w:val="none" w:sz="0" w:space="0" w:color="auto"/>
                      </w:divBdr>
                      <w:divsChild>
                        <w:div w:id="59450475">
                          <w:marLeft w:val="0"/>
                          <w:marRight w:val="0"/>
                          <w:marTop w:val="0"/>
                          <w:marBottom w:val="300"/>
                          <w:divBdr>
                            <w:top w:val="none" w:sz="0" w:space="0" w:color="auto"/>
                            <w:left w:val="none" w:sz="0" w:space="0" w:color="auto"/>
                            <w:bottom w:val="none" w:sz="0" w:space="0" w:color="auto"/>
                            <w:right w:val="none" w:sz="0" w:space="0" w:color="auto"/>
                          </w:divBdr>
                        </w:div>
                        <w:div w:id="1740639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9408141">
      <w:bodyDiv w:val="1"/>
      <w:marLeft w:val="0"/>
      <w:marRight w:val="0"/>
      <w:marTop w:val="0"/>
      <w:marBottom w:val="0"/>
      <w:divBdr>
        <w:top w:val="none" w:sz="0" w:space="0" w:color="auto"/>
        <w:left w:val="none" w:sz="0" w:space="0" w:color="auto"/>
        <w:bottom w:val="none" w:sz="0" w:space="0" w:color="auto"/>
        <w:right w:val="none" w:sz="0" w:space="0" w:color="auto"/>
      </w:divBdr>
      <w:divsChild>
        <w:div w:id="43523625">
          <w:marLeft w:val="1166"/>
          <w:marRight w:val="0"/>
          <w:marTop w:val="0"/>
          <w:marBottom w:val="168"/>
          <w:divBdr>
            <w:top w:val="none" w:sz="0" w:space="0" w:color="auto"/>
            <w:left w:val="none" w:sz="0" w:space="0" w:color="auto"/>
            <w:bottom w:val="none" w:sz="0" w:space="0" w:color="auto"/>
            <w:right w:val="none" w:sz="0" w:space="0" w:color="auto"/>
          </w:divBdr>
        </w:div>
        <w:div w:id="121849904">
          <w:marLeft w:val="1166"/>
          <w:marRight w:val="0"/>
          <w:marTop w:val="0"/>
          <w:marBottom w:val="168"/>
          <w:divBdr>
            <w:top w:val="none" w:sz="0" w:space="0" w:color="auto"/>
            <w:left w:val="none" w:sz="0" w:space="0" w:color="auto"/>
            <w:bottom w:val="none" w:sz="0" w:space="0" w:color="auto"/>
            <w:right w:val="none" w:sz="0" w:space="0" w:color="auto"/>
          </w:divBdr>
        </w:div>
        <w:div w:id="288977651">
          <w:marLeft w:val="1166"/>
          <w:marRight w:val="0"/>
          <w:marTop w:val="0"/>
          <w:marBottom w:val="168"/>
          <w:divBdr>
            <w:top w:val="none" w:sz="0" w:space="0" w:color="auto"/>
            <w:left w:val="none" w:sz="0" w:space="0" w:color="auto"/>
            <w:bottom w:val="none" w:sz="0" w:space="0" w:color="auto"/>
            <w:right w:val="none" w:sz="0" w:space="0" w:color="auto"/>
          </w:divBdr>
        </w:div>
        <w:div w:id="672875736">
          <w:marLeft w:val="547"/>
          <w:marRight w:val="0"/>
          <w:marTop w:val="0"/>
          <w:marBottom w:val="168"/>
          <w:divBdr>
            <w:top w:val="none" w:sz="0" w:space="0" w:color="auto"/>
            <w:left w:val="none" w:sz="0" w:space="0" w:color="auto"/>
            <w:bottom w:val="none" w:sz="0" w:space="0" w:color="auto"/>
            <w:right w:val="none" w:sz="0" w:space="0" w:color="auto"/>
          </w:divBdr>
        </w:div>
        <w:div w:id="775636326">
          <w:marLeft w:val="1166"/>
          <w:marRight w:val="0"/>
          <w:marTop w:val="0"/>
          <w:marBottom w:val="168"/>
          <w:divBdr>
            <w:top w:val="none" w:sz="0" w:space="0" w:color="auto"/>
            <w:left w:val="none" w:sz="0" w:space="0" w:color="auto"/>
            <w:bottom w:val="none" w:sz="0" w:space="0" w:color="auto"/>
            <w:right w:val="none" w:sz="0" w:space="0" w:color="auto"/>
          </w:divBdr>
        </w:div>
        <w:div w:id="891506085">
          <w:marLeft w:val="547"/>
          <w:marRight w:val="0"/>
          <w:marTop w:val="0"/>
          <w:marBottom w:val="168"/>
          <w:divBdr>
            <w:top w:val="none" w:sz="0" w:space="0" w:color="auto"/>
            <w:left w:val="none" w:sz="0" w:space="0" w:color="auto"/>
            <w:bottom w:val="none" w:sz="0" w:space="0" w:color="auto"/>
            <w:right w:val="none" w:sz="0" w:space="0" w:color="auto"/>
          </w:divBdr>
        </w:div>
        <w:div w:id="1211839573">
          <w:marLeft w:val="1800"/>
          <w:marRight w:val="0"/>
          <w:marTop w:val="0"/>
          <w:marBottom w:val="168"/>
          <w:divBdr>
            <w:top w:val="none" w:sz="0" w:space="0" w:color="auto"/>
            <w:left w:val="none" w:sz="0" w:space="0" w:color="auto"/>
            <w:bottom w:val="none" w:sz="0" w:space="0" w:color="auto"/>
            <w:right w:val="none" w:sz="0" w:space="0" w:color="auto"/>
          </w:divBdr>
        </w:div>
        <w:div w:id="1284340971">
          <w:marLeft w:val="547"/>
          <w:marRight w:val="0"/>
          <w:marTop w:val="0"/>
          <w:marBottom w:val="168"/>
          <w:divBdr>
            <w:top w:val="none" w:sz="0" w:space="0" w:color="auto"/>
            <w:left w:val="none" w:sz="0" w:space="0" w:color="auto"/>
            <w:bottom w:val="none" w:sz="0" w:space="0" w:color="auto"/>
            <w:right w:val="none" w:sz="0" w:space="0" w:color="auto"/>
          </w:divBdr>
        </w:div>
        <w:div w:id="1474522840">
          <w:marLeft w:val="1800"/>
          <w:marRight w:val="0"/>
          <w:marTop w:val="0"/>
          <w:marBottom w:val="168"/>
          <w:divBdr>
            <w:top w:val="none" w:sz="0" w:space="0" w:color="auto"/>
            <w:left w:val="none" w:sz="0" w:space="0" w:color="auto"/>
            <w:bottom w:val="none" w:sz="0" w:space="0" w:color="auto"/>
            <w:right w:val="none" w:sz="0" w:space="0" w:color="auto"/>
          </w:divBdr>
        </w:div>
        <w:div w:id="1716807697">
          <w:marLeft w:val="1800"/>
          <w:marRight w:val="0"/>
          <w:marTop w:val="0"/>
          <w:marBottom w:val="168"/>
          <w:divBdr>
            <w:top w:val="none" w:sz="0" w:space="0" w:color="auto"/>
            <w:left w:val="none" w:sz="0" w:space="0" w:color="auto"/>
            <w:bottom w:val="none" w:sz="0" w:space="0" w:color="auto"/>
            <w:right w:val="none" w:sz="0" w:space="0" w:color="auto"/>
          </w:divBdr>
        </w:div>
        <w:div w:id="1868375177">
          <w:marLeft w:val="547"/>
          <w:marRight w:val="0"/>
          <w:marTop w:val="0"/>
          <w:marBottom w:val="168"/>
          <w:divBdr>
            <w:top w:val="none" w:sz="0" w:space="0" w:color="auto"/>
            <w:left w:val="none" w:sz="0" w:space="0" w:color="auto"/>
            <w:bottom w:val="none" w:sz="0" w:space="0" w:color="auto"/>
            <w:right w:val="none" w:sz="0" w:space="0" w:color="auto"/>
          </w:divBdr>
        </w:div>
        <w:div w:id="1969386391">
          <w:marLeft w:val="1800"/>
          <w:marRight w:val="0"/>
          <w:marTop w:val="0"/>
          <w:marBottom w:val="168"/>
          <w:divBdr>
            <w:top w:val="none" w:sz="0" w:space="0" w:color="auto"/>
            <w:left w:val="none" w:sz="0" w:space="0" w:color="auto"/>
            <w:bottom w:val="none" w:sz="0" w:space="0" w:color="auto"/>
            <w:right w:val="none" w:sz="0" w:space="0" w:color="auto"/>
          </w:divBdr>
        </w:div>
        <w:div w:id="2099205470">
          <w:marLeft w:val="1800"/>
          <w:marRight w:val="0"/>
          <w:marTop w:val="0"/>
          <w:marBottom w:val="168"/>
          <w:divBdr>
            <w:top w:val="none" w:sz="0" w:space="0" w:color="auto"/>
            <w:left w:val="none" w:sz="0" w:space="0" w:color="auto"/>
            <w:bottom w:val="none" w:sz="0" w:space="0" w:color="auto"/>
            <w:right w:val="none" w:sz="0" w:space="0" w:color="auto"/>
          </w:divBdr>
        </w:div>
      </w:divsChild>
    </w:div>
    <w:div w:id="62801778">
      <w:bodyDiv w:val="1"/>
      <w:marLeft w:val="0"/>
      <w:marRight w:val="0"/>
      <w:marTop w:val="0"/>
      <w:marBottom w:val="0"/>
      <w:divBdr>
        <w:top w:val="none" w:sz="0" w:space="0" w:color="auto"/>
        <w:left w:val="none" w:sz="0" w:space="0" w:color="auto"/>
        <w:bottom w:val="none" w:sz="0" w:space="0" w:color="auto"/>
        <w:right w:val="none" w:sz="0" w:space="0" w:color="auto"/>
      </w:divBdr>
    </w:div>
    <w:div w:id="148600592">
      <w:bodyDiv w:val="1"/>
      <w:marLeft w:val="0"/>
      <w:marRight w:val="0"/>
      <w:marTop w:val="0"/>
      <w:marBottom w:val="0"/>
      <w:divBdr>
        <w:top w:val="none" w:sz="0" w:space="0" w:color="auto"/>
        <w:left w:val="none" w:sz="0" w:space="0" w:color="auto"/>
        <w:bottom w:val="none" w:sz="0" w:space="0" w:color="auto"/>
        <w:right w:val="none" w:sz="0" w:space="0" w:color="auto"/>
      </w:divBdr>
      <w:divsChild>
        <w:div w:id="148255059">
          <w:marLeft w:val="0"/>
          <w:marRight w:val="0"/>
          <w:marTop w:val="144"/>
          <w:marBottom w:val="0"/>
          <w:divBdr>
            <w:top w:val="none" w:sz="0" w:space="0" w:color="auto"/>
            <w:left w:val="none" w:sz="0" w:space="0" w:color="auto"/>
            <w:bottom w:val="none" w:sz="0" w:space="0" w:color="auto"/>
            <w:right w:val="none" w:sz="0" w:space="0" w:color="auto"/>
          </w:divBdr>
        </w:div>
        <w:div w:id="1190215391">
          <w:marLeft w:val="0"/>
          <w:marRight w:val="0"/>
          <w:marTop w:val="144"/>
          <w:marBottom w:val="0"/>
          <w:divBdr>
            <w:top w:val="none" w:sz="0" w:space="0" w:color="auto"/>
            <w:left w:val="none" w:sz="0" w:space="0" w:color="auto"/>
            <w:bottom w:val="none" w:sz="0" w:space="0" w:color="auto"/>
            <w:right w:val="none" w:sz="0" w:space="0" w:color="auto"/>
          </w:divBdr>
        </w:div>
        <w:div w:id="1602296875">
          <w:marLeft w:val="0"/>
          <w:marRight w:val="0"/>
          <w:marTop w:val="144"/>
          <w:marBottom w:val="0"/>
          <w:divBdr>
            <w:top w:val="none" w:sz="0" w:space="0" w:color="auto"/>
            <w:left w:val="none" w:sz="0" w:space="0" w:color="auto"/>
            <w:bottom w:val="none" w:sz="0" w:space="0" w:color="auto"/>
            <w:right w:val="none" w:sz="0" w:space="0" w:color="auto"/>
          </w:divBdr>
        </w:div>
        <w:div w:id="1759328664">
          <w:marLeft w:val="0"/>
          <w:marRight w:val="0"/>
          <w:marTop w:val="144"/>
          <w:marBottom w:val="0"/>
          <w:divBdr>
            <w:top w:val="none" w:sz="0" w:space="0" w:color="auto"/>
            <w:left w:val="none" w:sz="0" w:space="0" w:color="auto"/>
            <w:bottom w:val="none" w:sz="0" w:space="0" w:color="auto"/>
            <w:right w:val="none" w:sz="0" w:space="0" w:color="auto"/>
          </w:divBdr>
        </w:div>
      </w:divsChild>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371226523">
      <w:bodyDiv w:val="1"/>
      <w:marLeft w:val="0"/>
      <w:marRight w:val="0"/>
      <w:marTop w:val="0"/>
      <w:marBottom w:val="0"/>
      <w:divBdr>
        <w:top w:val="none" w:sz="0" w:space="0" w:color="auto"/>
        <w:left w:val="none" w:sz="0" w:space="0" w:color="auto"/>
        <w:bottom w:val="none" w:sz="0" w:space="0" w:color="auto"/>
        <w:right w:val="none" w:sz="0" w:space="0" w:color="auto"/>
      </w:divBdr>
      <w:divsChild>
        <w:div w:id="1171945357">
          <w:marLeft w:val="0"/>
          <w:marRight w:val="0"/>
          <w:marTop w:val="0"/>
          <w:marBottom w:val="0"/>
          <w:divBdr>
            <w:top w:val="none" w:sz="0" w:space="0" w:color="auto"/>
            <w:left w:val="none" w:sz="0" w:space="0" w:color="auto"/>
            <w:bottom w:val="none" w:sz="0" w:space="0" w:color="auto"/>
            <w:right w:val="none" w:sz="0" w:space="0" w:color="auto"/>
          </w:divBdr>
          <w:divsChild>
            <w:div w:id="922446724">
              <w:marLeft w:val="0"/>
              <w:marRight w:val="0"/>
              <w:marTop w:val="0"/>
              <w:marBottom w:val="0"/>
              <w:divBdr>
                <w:top w:val="none" w:sz="0" w:space="0" w:color="auto"/>
                <w:left w:val="none" w:sz="0" w:space="0" w:color="auto"/>
                <w:bottom w:val="none" w:sz="0" w:space="0" w:color="auto"/>
                <w:right w:val="none" w:sz="0" w:space="0" w:color="auto"/>
              </w:divBdr>
              <w:divsChild>
                <w:div w:id="462769479">
                  <w:marLeft w:val="0"/>
                  <w:marRight w:val="0"/>
                  <w:marTop w:val="0"/>
                  <w:marBottom w:val="0"/>
                  <w:divBdr>
                    <w:top w:val="none" w:sz="0" w:space="0" w:color="auto"/>
                    <w:left w:val="none" w:sz="0" w:space="0" w:color="auto"/>
                    <w:bottom w:val="none" w:sz="0" w:space="0" w:color="auto"/>
                    <w:right w:val="none" w:sz="0" w:space="0" w:color="auto"/>
                  </w:divBdr>
                  <w:divsChild>
                    <w:div w:id="181090002">
                      <w:marLeft w:val="0"/>
                      <w:marRight w:val="0"/>
                      <w:marTop w:val="0"/>
                      <w:marBottom w:val="0"/>
                      <w:divBdr>
                        <w:top w:val="none" w:sz="0" w:space="0" w:color="auto"/>
                        <w:left w:val="none" w:sz="0" w:space="0" w:color="auto"/>
                        <w:bottom w:val="none" w:sz="0" w:space="0" w:color="auto"/>
                        <w:right w:val="none" w:sz="0" w:space="0" w:color="auto"/>
                      </w:divBdr>
                      <w:divsChild>
                        <w:div w:id="538980666">
                          <w:marLeft w:val="0"/>
                          <w:marRight w:val="0"/>
                          <w:marTop w:val="0"/>
                          <w:marBottom w:val="0"/>
                          <w:divBdr>
                            <w:top w:val="none" w:sz="0" w:space="0" w:color="auto"/>
                            <w:left w:val="none" w:sz="0" w:space="0" w:color="auto"/>
                            <w:bottom w:val="none" w:sz="0" w:space="0" w:color="auto"/>
                            <w:right w:val="none" w:sz="0" w:space="0" w:color="auto"/>
                          </w:divBdr>
                          <w:divsChild>
                            <w:div w:id="1743336729">
                              <w:marLeft w:val="0"/>
                              <w:marRight w:val="0"/>
                              <w:marTop w:val="0"/>
                              <w:marBottom w:val="0"/>
                              <w:divBdr>
                                <w:top w:val="none" w:sz="0" w:space="0" w:color="auto"/>
                                <w:left w:val="none" w:sz="0" w:space="0" w:color="auto"/>
                                <w:bottom w:val="none" w:sz="0" w:space="0" w:color="auto"/>
                                <w:right w:val="none" w:sz="0" w:space="0" w:color="auto"/>
                              </w:divBdr>
                              <w:divsChild>
                                <w:div w:id="1866022505">
                                  <w:marLeft w:val="0"/>
                                  <w:marRight w:val="0"/>
                                  <w:marTop w:val="0"/>
                                  <w:marBottom w:val="0"/>
                                  <w:divBdr>
                                    <w:top w:val="none" w:sz="0" w:space="0" w:color="auto"/>
                                    <w:left w:val="none" w:sz="0" w:space="0" w:color="auto"/>
                                    <w:bottom w:val="none" w:sz="0" w:space="0" w:color="auto"/>
                                    <w:right w:val="none" w:sz="0" w:space="0" w:color="auto"/>
                                  </w:divBdr>
                                  <w:divsChild>
                                    <w:div w:id="110250926">
                                      <w:marLeft w:val="0"/>
                                      <w:marRight w:val="0"/>
                                      <w:marTop w:val="0"/>
                                      <w:marBottom w:val="0"/>
                                      <w:divBdr>
                                        <w:top w:val="none" w:sz="0" w:space="0" w:color="auto"/>
                                        <w:left w:val="none" w:sz="0" w:space="0" w:color="auto"/>
                                        <w:bottom w:val="none" w:sz="0" w:space="0" w:color="auto"/>
                                        <w:right w:val="none" w:sz="0" w:space="0" w:color="auto"/>
                                      </w:divBdr>
                                      <w:divsChild>
                                        <w:div w:id="19059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160731">
      <w:bodyDiv w:val="1"/>
      <w:marLeft w:val="0"/>
      <w:marRight w:val="0"/>
      <w:marTop w:val="0"/>
      <w:marBottom w:val="0"/>
      <w:divBdr>
        <w:top w:val="none" w:sz="0" w:space="0" w:color="auto"/>
        <w:left w:val="none" w:sz="0" w:space="0" w:color="auto"/>
        <w:bottom w:val="none" w:sz="0" w:space="0" w:color="auto"/>
        <w:right w:val="none" w:sz="0" w:space="0" w:color="auto"/>
      </w:divBdr>
    </w:div>
    <w:div w:id="402141156">
      <w:bodyDiv w:val="1"/>
      <w:marLeft w:val="0"/>
      <w:marRight w:val="0"/>
      <w:marTop w:val="0"/>
      <w:marBottom w:val="0"/>
      <w:divBdr>
        <w:top w:val="none" w:sz="0" w:space="0" w:color="auto"/>
        <w:left w:val="none" w:sz="0" w:space="0" w:color="auto"/>
        <w:bottom w:val="none" w:sz="0" w:space="0" w:color="auto"/>
        <w:right w:val="none" w:sz="0" w:space="0" w:color="auto"/>
      </w:divBdr>
      <w:divsChild>
        <w:div w:id="1674841093">
          <w:marLeft w:val="0"/>
          <w:marRight w:val="0"/>
          <w:marTop w:val="0"/>
          <w:marBottom w:val="0"/>
          <w:divBdr>
            <w:top w:val="none" w:sz="0" w:space="0" w:color="auto"/>
            <w:left w:val="none" w:sz="0" w:space="0" w:color="auto"/>
            <w:bottom w:val="none" w:sz="0" w:space="0" w:color="auto"/>
            <w:right w:val="none" w:sz="0" w:space="0" w:color="auto"/>
          </w:divBdr>
          <w:divsChild>
            <w:div w:id="1440101185">
              <w:marLeft w:val="0"/>
              <w:marRight w:val="0"/>
              <w:marTop w:val="0"/>
              <w:marBottom w:val="0"/>
              <w:divBdr>
                <w:top w:val="none" w:sz="0" w:space="0" w:color="auto"/>
                <w:left w:val="none" w:sz="0" w:space="0" w:color="auto"/>
                <w:bottom w:val="none" w:sz="0" w:space="0" w:color="auto"/>
                <w:right w:val="none" w:sz="0" w:space="0" w:color="auto"/>
              </w:divBdr>
              <w:divsChild>
                <w:div w:id="1540900918">
                  <w:marLeft w:val="0"/>
                  <w:marRight w:val="0"/>
                  <w:marTop w:val="0"/>
                  <w:marBottom w:val="0"/>
                  <w:divBdr>
                    <w:top w:val="none" w:sz="0" w:space="0" w:color="auto"/>
                    <w:left w:val="none" w:sz="0" w:space="0" w:color="auto"/>
                    <w:bottom w:val="none" w:sz="0" w:space="0" w:color="auto"/>
                    <w:right w:val="none" w:sz="0" w:space="0" w:color="auto"/>
                  </w:divBdr>
                  <w:divsChild>
                    <w:div w:id="825046439">
                      <w:marLeft w:val="0"/>
                      <w:marRight w:val="0"/>
                      <w:marTop w:val="0"/>
                      <w:marBottom w:val="0"/>
                      <w:divBdr>
                        <w:top w:val="none" w:sz="0" w:space="0" w:color="auto"/>
                        <w:left w:val="none" w:sz="0" w:space="0" w:color="auto"/>
                        <w:bottom w:val="none" w:sz="0" w:space="0" w:color="auto"/>
                        <w:right w:val="none" w:sz="0" w:space="0" w:color="auto"/>
                      </w:divBdr>
                      <w:divsChild>
                        <w:div w:id="28995419">
                          <w:marLeft w:val="0"/>
                          <w:marRight w:val="0"/>
                          <w:marTop w:val="0"/>
                          <w:marBottom w:val="0"/>
                          <w:divBdr>
                            <w:top w:val="none" w:sz="0" w:space="0" w:color="auto"/>
                            <w:left w:val="none" w:sz="0" w:space="0" w:color="auto"/>
                            <w:bottom w:val="none" w:sz="0" w:space="0" w:color="auto"/>
                            <w:right w:val="none" w:sz="0" w:space="0" w:color="auto"/>
                          </w:divBdr>
                          <w:divsChild>
                            <w:div w:id="1925527069">
                              <w:marLeft w:val="0"/>
                              <w:marRight w:val="0"/>
                              <w:marTop w:val="0"/>
                              <w:marBottom w:val="0"/>
                              <w:divBdr>
                                <w:top w:val="none" w:sz="0" w:space="0" w:color="auto"/>
                                <w:left w:val="none" w:sz="0" w:space="0" w:color="auto"/>
                                <w:bottom w:val="none" w:sz="0" w:space="0" w:color="auto"/>
                                <w:right w:val="none" w:sz="0" w:space="0" w:color="auto"/>
                              </w:divBdr>
                              <w:divsChild>
                                <w:div w:id="1976595237">
                                  <w:marLeft w:val="0"/>
                                  <w:marRight w:val="0"/>
                                  <w:marTop w:val="0"/>
                                  <w:marBottom w:val="0"/>
                                  <w:divBdr>
                                    <w:top w:val="none" w:sz="0" w:space="0" w:color="auto"/>
                                    <w:left w:val="none" w:sz="0" w:space="0" w:color="auto"/>
                                    <w:bottom w:val="none" w:sz="0" w:space="0" w:color="auto"/>
                                    <w:right w:val="none" w:sz="0" w:space="0" w:color="auto"/>
                                  </w:divBdr>
                                  <w:divsChild>
                                    <w:div w:id="392775942">
                                      <w:marLeft w:val="0"/>
                                      <w:marRight w:val="0"/>
                                      <w:marTop w:val="0"/>
                                      <w:marBottom w:val="0"/>
                                      <w:divBdr>
                                        <w:top w:val="none" w:sz="0" w:space="0" w:color="auto"/>
                                        <w:left w:val="none" w:sz="0" w:space="0" w:color="auto"/>
                                        <w:bottom w:val="none" w:sz="0" w:space="0" w:color="auto"/>
                                        <w:right w:val="none" w:sz="0" w:space="0" w:color="auto"/>
                                      </w:divBdr>
                                      <w:divsChild>
                                        <w:div w:id="780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9880595">
      <w:bodyDiv w:val="1"/>
      <w:marLeft w:val="0"/>
      <w:marRight w:val="0"/>
      <w:marTop w:val="0"/>
      <w:marBottom w:val="0"/>
      <w:divBdr>
        <w:top w:val="none" w:sz="0" w:space="0" w:color="auto"/>
        <w:left w:val="none" w:sz="0" w:space="0" w:color="auto"/>
        <w:bottom w:val="none" w:sz="0" w:space="0" w:color="auto"/>
        <w:right w:val="none" w:sz="0" w:space="0" w:color="auto"/>
      </w:divBdr>
      <w:divsChild>
        <w:div w:id="126314190">
          <w:marLeft w:val="0"/>
          <w:marRight w:val="0"/>
          <w:marTop w:val="144"/>
          <w:marBottom w:val="0"/>
          <w:divBdr>
            <w:top w:val="none" w:sz="0" w:space="0" w:color="auto"/>
            <w:left w:val="none" w:sz="0" w:space="0" w:color="auto"/>
            <w:bottom w:val="none" w:sz="0" w:space="0" w:color="auto"/>
            <w:right w:val="none" w:sz="0" w:space="0" w:color="auto"/>
          </w:divBdr>
        </w:div>
        <w:div w:id="862286066">
          <w:marLeft w:val="0"/>
          <w:marRight w:val="0"/>
          <w:marTop w:val="144"/>
          <w:marBottom w:val="0"/>
          <w:divBdr>
            <w:top w:val="none" w:sz="0" w:space="0" w:color="auto"/>
            <w:left w:val="none" w:sz="0" w:space="0" w:color="auto"/>
            <w:bottom w:val="none" w:sz="0" w:space="0" w:color="auto"/>
            <w:right w:val="none" w:sz="0" w:space="0" w:color="auto"/>
          </w:divBdr>
        </w:div>
        <w:div w:id="1279222034">
          <w:marLeft w:val="0"/>
          <w:marRight w:val="0"/>
          <w:marTop w:val="144"/>
          <w:marBottom w:val="0"/>
          <w:divBdr>
            <w:top w:val="none" w:sz="0" w:space="0" w:color="auto"/>
            <w:left w:val="none" w:sz="0" w:space="0" w:color="auto"/>
            <w:bottom w:val="none" w:sz="0" w:space="0" w:color="auto"/>
            <w:right w:val="none" w:sz="0" w:space="0" w:color="auto"/>
          </w:divBdr>
        </w:div>
        <w:div w:id="1914244004">
          <w:marLeft w:val="0"/>
          <w:marRight w:val="0"/>
          <w:marTop w:val="144"/>
          <w:marBottom w:val="0"/>
          <w:divBdr>
            <w:top w:val="none" w:sz="0" w:space="0" w:color="auto"/>
            <w:left w:val="none" w:sz="0" w:space="0" w:color="auto"/>
            <w:bottom w:val="none" w:sz="0" w:space="0" w:color="auto"/>
            <w:right w:val="none" w:sz="0" w:space="0" w:color="auto"/>
          </w:divBdr>
        </w:div>
      </w:divsChild>
    </w:div>
    <w:div w:id="484662044">
      <w:bodyDiv w:val="1"/>
      <w:marLeft w:val="0"/>
      <w:marRight w:val="0"/>
      <w:marTop w:val="0"/>
      <w:marBottom w:val="0"/>
      <w:divBdr>
        <w:top w:val="none" w:sz="0" w:space="0" w:color="auto"/>
        <w:left w:val="none" w:sz="0" w:space="0" w:color="auto"/>
        <w:bottom w:val="none" w:sz="0" w:space="0" w:color="auto"/>
        <w:right w:val="none" w:sz="0" w:space="0" w:color="auto"/>
      </w:divBdr>
    </w:div>
    <w:div w:id="523133649">
      <w:bodyDiv w:val="1"/>
      <w:marLeft w:val="0"/>
      <w:marRight w:val="0"/>
      <w:marTop w:val="0"/>
      <w:marBottom w:val="0"/>
      <w:divBdr>
        <w:top w:val="none" w:sz="0" w:space="0" w:color="auto"/>
        <w:left w:val="none" w:sz="0" w:space="0" w:color="auto"/>
        <w:bottom w:val="none" w:sz="0" w:space="0" w:color="auto"/>
        <w:right w:val="none" w:sz="0" w:space="0" w:color="auto"/>
      </w:divBdr>
    </w:div>
    <w:div w:id="599535205">
      <w:bodyDiv w:val="1"/>
      <w:marLeft w:val="0"/>
      <w:marRight w:val="0"/>
      <w:marTop w:val="0"/>
      <w:marBottom w:val="0"/>
      <w:divBdr>
        <w:top w:val="none" w:sz="0" w:space="0" w:color="auto"/>
        <w:left w:val="none" w:sz="0" w:space="0" w:color="auto"/>
        <w:bottom w:val="none" w:sz="0" w:space="0" w:color="auto"/>
        <w:right w:val="none" w:sz="0" w:space="0" w:color="auto"/>
      </w:divBdr>
    </w:div>
    <w:div w:id="611788822">
      <w:bodyDiv w:val="1"/>
      <w:marLeft w:val="0"/>
      <w:marRight w:val="0"/>
      <w:marTop w:val="0"/>
      <w:marBottom w:val="0"/>
      <w:divBdr>
        <w:top w:val="none" w:sz="0" w:space="0" w:color="auto"/>
        <w:left w:val="none" w:sz="0" w:space="0" w:color="auto"/>
        <w:bottom w:val="none" w:sz="0" w:space="0" w:color="auto"/>
        <w:right w:val="none" w:sz="0" w:space="0" w:color="auto"/>
      </w:divBdr>
    </w:div>
    <w:div w:id="791050854">
      <w:bodyDiv w:val="1"/>
      <w:marLeft w:val="0"/>
      <w:marRight w:val="0"/>
      <w:marTop w:val="0"/>
      <w:marBottom w:val="0"/>
      <w:divBdr>
        <w:top w:val="none" w:sz="0" w:space="0" w:color="auto"/>
        <w:left w:val="none" w:sz="0" w:space="0" w:color="auto"/>
        <w:bottom w:val="none" w:sz="0" w:space="0" w:color="auto"/>
        <w:right w:val="none" w:sz="0" w:space="0" w:color="auto"/>
      </w:divBdr>
      <w:divsChild>
        <w:div w:id="263880693">
          <w:marLeft w:val="0"/>
          <w:marRight w:val="0"/>
          <w:marTop w:val="144"/>
          <w:marBottom w:val="0"/>
          <w:divBdr>
            <w:top w:val="none" w:sz="0" w:space="0" w:color="auto"/>
            <w:left w:val="none" w:sz="0" w:space="0" w:color="auto"/>
            <w:bottom w:val="none" w:sz="0" w:space="0" w:color="auto"/>
            <w:right w:val="none" w:sz="0" w:space="0" w:color="auto"/>
          </w:divBdr>
        </w:div>
        <w:div w:id="548301700">
          <w:marLeft w:val="0"/>
          <w:marRight w:val="0"/>
          <w:marTop w:val="144"/>
          <w:marBottom w:val="0"/>
          <w:divBdr>
            <w:top w:val="none" w:sz="0" w:space="0" w:color="auto"/>
            <w:left w:val="none" w:sz="0" w:space="0" w:color="auto"/>
            <w:bottom w:val="none" w:sz="0" w:space="0" w:color="auto"/>
            <w:right w:val="none" w:sz="0" w:space="0" w:color="auto"/>
          </w:divBdr>
        </w:div>
        <w:div w:id="1384787545">
          <w:marLeft w:val="0"/>
          <w:marRight w:val="0"/>
          <w:marTop w:val="144"/>
          <w:marBottom w:val="0"/>
          <w:divBdr>
            <w:top w:val="none" w:sz="0" w:space="0" w:color="auto"/>
            <w:left w:val="none" w:sz="0" w:space="0" w:color="auto"/>
            <w:bottom w:val="none" w:sz="0" w:space="0" w:color="auto"/>
            <w:right w:val="none" w:sz="0" w:space="0" w:color="auto"/>
          </w:divBdr>
        </w:div>
        <w:div w:id="1617518327">
          <w:marLeft w:val="0"/>
          <w:marRight w:val="0"/>
          <w:marTop w:val="144"/>
          <w:marBottom w:val="0"/>
          <w:divBdr>
            <w:top w:val="none" w:sz="0" w:space="0" w:color="auto"/>
            <w:left w:val="none" w:sz="0" w:space="0" w:color="auto"/>
            <w:bottom w:val="none" w:sz="0" w:space="0" w:color="auto"/>
            <w:right w:val="none" w:sz="0" w:space="0" w:color="auto"/>
          </w:divBdr>
        </w:div>
        <w:div w:id="1927835679">
          <w:marLeft w:val="0"/>
          <w:marRight w:val="0"/>
          <w:marTop w:val="144"/>
          <w:marBottom w:val="0"/>
          <w:divBdr>
            <w:top w:val="none" w:sz="0" w:space="0" w:color="auto"/>
            <w:left w:val="none" w:sz="0" w:space="0" w:color="auto"/>
            <w:bottom w:val="none" w:sz="0" w:space="0" w:color="auto"/>
            <w:right w:val="none" w:sz="0" w:space="0" w:color="auto"/>
          </w:divBdr>
        </w:div>
      </w:divsChild>
    </w:div>
    <w:div w:id="852376251">
      <w:bodyDiv w:val="1"/>
      <w:marLeft w:val="0"/>
      <w:marRight w:val="0"/>
      <w:marTop w:val="0"/>
      <w:marBottom w:val="0"/>
      <w:divBdr>
        <w:top w:val="none" w:sz="0" w:space="0" w:color="auto"/>
        <w:left w:val="none" w:sz="0" w:space="0" w:color="auto"/>
        <w:bottom w:val="none" w:sz="0" w:space="0" w:color="auto"/>
        <w:right w:val="none" w:sz="0" w:space="0" w:color="auto"/>
      </w:divBdr>
    </w:div>
    <w:div w:id="864027481">
      <w:bodyDiv w:val="1"/>
      <w:marLeft w:val="0"/>
      <w:marRight w:val="0"/>
      <w:marTop w:val="0"/>
      <w:marBottom w:val="0"/>
      <w:divBdr>
        <w:top w:val="none" w:sz="0" w:space="0" w:color="auto"/>
        <w:left w:val="none" w:sz="0" w:space="0" w:color="auto"/>
        <w:bottom w:val="none" w:sz="0" w:space="0" w:color="auto"/>
        <w:right w:val="none" w:sz="0" w:space="0" w:color="auto"/>
      </w:divBdr>
    </w:div>
    <w:div w:id="988480444">
      <w:bodyDiv w:val="1"/>
      <w:marLeft w:val="0"/>
      <w:marRight w:val="0"/>
      <w:marTop w:val="0"/>
      <w:marBottom w:val="0"/>
      <w:divBdr>
        <w:top w:val="none" w:sz="0" w:space="0" w:color="auto"/>
        <w:left w:val="none" w:sz="0" w:space="0" w:color="auto"/>
        <w:bottom w:val="none" w:sz="0" w:space="0" w:color="auto"/>
        <w:right w:val="none" w:sz="0" w:space="0" w:color="auto"/>
      </w:divBdr>
    </w:div>
    <w:div w:id="1016544341">
      <w:bodyDiv w:val="1"/>
      <w:marLeft w:val="0"/>
      <w:marRight w:val="0"/>
      <w:marTop w:val="0"/>
      <w:marBottom w:val="0"/>
      <w:divBdr>
        <w:top w:val="none" w:sz="0" w:space="0" w:color="auto"/>
        <w:left w:val="none" w:sz="0" w:space="0" w:color="auto"/>
        <w:bottom w:val="none" w:sz="0" w:space="0" w:color="auto"/>
        <w:right w:val="none" w:sz="0" w:space="0" w:color="auto"/>
      </w:divBdr>
    </w:div>
    <w:div w:id="1120416689">
      <w:bodyDiv w:val="1"/>
      <w:marLeft w:val="0"/>
      <w:marRight w:val="0"/>
      <w:marTop w:val="0"/>
      <w:marBottom w:val="0"/>
      <w:divBdr>
        <w:top w:val="none" w:sz="0" w:space="0" w:color="auto"/>
        <w:left w:val="none" w:sz="0" w:space="0" w:color="auto"/>
        <w:bottom w:val="none" w:sz="0" w:space="0" w:color="auto"/>
        <w:right w:val="none" w:sz="0" w:space="0" w:color="auto"/>
      </w:divBdr>
      <w:divsChild>
        <w:div w:id="1274554996">
          <w:marLeft w:val="0"/>
          <w:marRight w:val="0"/>
          <w:marTop w:val="0"/>
          <w:marBottom w:val="0"/>
          <w:divBdr>
            <w:top w:val="none" w:sz="0" w:space="0" w:color="auto"/>
            <w:left w:val="none" w:sz="0" w:space="0" w:color="auto"/>
            <w:bottom w:val="none" w:sz="0" w:space="0" w:color="auto"/>
            <w:right w:val="none" w:sz="0" w:space="0" w:color="auto"/>
          </w:divBdr>
          <w:divsChild>
            <w:div w:id="1484470071">
              <w:marLeft w:val="0"/>
              <w:marRight w:val="0"/>
              <w:marTop w:val="0"/>
              <w:marBottom w:val="0"/>
              <w:divBdr>
                <w:top w:val="none" w:sz="0" w:space="0" w:color="auto"/>
                <w:left w:val="none" w:sz="0" w:space="0" w:color="auto"/>
                <w:bottom w:val="none" w:sz="0" w:space="0" w:color="auto"/>
                <w:right w:val="none" w:sz="0" w:space="0" w:color="auto"/>
              </w:divBdr>
              <w:divsChild>
                <w:div w:id="837115553">
                  <w:marLeft w:val="0"/>
                  <w:marRight w:val="0"/>
                  <w:marTop w:val="0"/>
                  <w:marBottom w:val="0"/>
                  <w:divBdr>
                    <w:top w:val="none" w:sz="0" w:space="0" w:color="auto"/>
                    <w:left w:val="none" w:sz="0" w:space="0" w:color="auto"/>
                    <w:bottom w:val="none" w:sz="0" w:space="0" w:color="auto"/>
                    <w:right w:val="none" w:sz="0" w:space="0" w:color="auto"/>
                  </w:divBdr>
                  <w:divsChild>
                    <w:div w:id="23092815">
                      <w:marLeft w:val="0"/>
                      <w:marRight w:val="0"/>
                      <w:marTop w:val="0"/>
                      <w:marBottom w:val="0"/>
                      <w:divBdr>
                        <w:top w:val="none" w:sz="0" w:space="0" w:color="auto"/>
                        <w:left w:val="none" w:sz="0" w:space="0" w:color="auto"/>
                        <w:bottom w:val="none" w:sz="0" w:space="0" w:color="auto"/>
                        <w:right w:val="none" w:sz="0" w:space="0" w:color="auto"/>
                      </w:divBdr>
                      <w:divsChild>
                        <w:div w:id="553322073">
                          <w:marLeft w:val="0"/>
                          <w:marRight w:val="0"/>
                          <w:marTop w:val="0"/>
                          <w:marBottom w:val="0"/>
                          <w:divBdr>
                            <w:top w:val="none" w:sz="0" w:space="0" w:color="auto"/>
                            <w:left w:val="none" w:sz="0" w:space="0" w:color="auto"/>
                            <w:bottom w:val="none" w:sz="0" w:space="0" w:color="auto"/>
                            <w:right w:val="none" w:sz="0" w:space="0" w:color="auto"/>
                          </w:divBdr>
                          <w:divsChild>
                            <w:div w:id="51580693">
                              <w:marLeft w:val="0"/>
                              <w:marRight w:val="0"/>
                              <w:marTop w:val="0"/>
                              <w:marBottom w:val="0"/>
                              <w:divBdr>
                                <w:top w:val="none" w:sz="0" w:space="0" w:color="auto"/>
                                <w:left w:val="none" w:sz="0" w:space="0" w:color="auto"/>
                                <w:bottom w:val="none" w:sz="0" w:space="0" w:color="auto"/>
                                <w:right w:val="none" w:sz="0" w:space="0" w:color="auto"/>
                              </w:divBdr>
                              <w:divsChild>
                                <w:div w:id="2099208886">
                                  <w:marLeft w:val="0"/>
                                  <w:marRight w:val="0"/>
                                  <w:marTop w:val="0"/>
                                  <w:marBottom w:val="0"/>
                                  <w:divBdr>
                                    <w:top w:val="none" w:sz="0" w:space="0" w:color="auto"/>
                                    <w:left w:val="none" w:sz="0" w:space="0" w:color="auto"/>
                                    <w:bottom w:val="none" w:sz="0" w:space="0" w:color="auto"/>
                                    <w:right w:val="none" w:sz="0" w:space="0" w:color="auto"/>
                                  </w:divBdr>
                                  <w:divsChild>
                                    <w:div w:id="643895887">
                                      <w:marLeft w:val="0"/>
                                      <w:marRight w:val="0"/>
                                      <w:marTop w:val="0"/>
                                      <w:marBottom w:val="0"/>
                                      <w:divBdr>
                                        <w:top w:val="none" w:sz="0" w:space="0" w:color="auto"/>
                                        <w:left w:val="none" w:sz="0" w:space="0" w:color="auto"/>
                                        <w:bottom w:val="none" w:sz="0" w:space="0" w:color="auto"/>
                                        <w:right w:val="none" w:sz="0" w:space="0" w:color="auto"/>
                                      </w:divBdr>
                                      <w:divsChild>
                                        <w:div w:id="263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838375">
      <w:bodyDiv w:val="1"/>
      <w:marLeft w:val="0"/>
      <w:marRight w:val="0"/>
      <w:marTop w:val="0"/>
      <w:marBottom w:val="0"/>
      <w:divBdr>
        <w:top w:val="none" w:sz="0" w:space="0" w:color="auto"/>
        <w:left w:val="none" w:sz="0" w:space="0" w:color="auto"/>
        <w:bottom w:val="none" w:sz="0" w:space="0" w:color="auto"/>
        <w:right w:val="none" w:sz="0" w:space="0" w:color="auto"/>
      </w:divBdr>
    </w:div>
    <w:div w:id="1143809190">
      <w:bodyDiv w:val="1"/>
      <w:marLeft w:val="0"/>
      <w:marRight w:val="0"/>
      <w:marTop w:val="0"/>
      <w:marBottom w:val="0"/>
      <w:divBdr>
        <w:top w:val="none" w:sz="0" w:space="0" w:color="auto"/>
        <w:left w:val="none" w:sz="0" w:space="0" w:color="auto"/>
        <w:bottom w:val="none" w:sz="0" w:space="0" w:color="auto"/>
        <w:right w:val="none" w:sz="0" w:space="0" w:color="auto"/>
      </w:divBdr>
    </w:div>
    <w:div w:id="1179273538">
      <w:bodyDiv w:val="1"/>
      <w:marLeft w:val="0"/>
      <w:marRight w:val="0"/>
      <w:marTop w:val="0"/>
      <w:marBottom w:val="0"/>
      <w:divBdr>
        <w:top w:val="none" w:sz="0" w:space="0" w:color="auto"/>
        <w:left w:val="none" w:sz="0" w:space="0" w:color="auto"/>
        <w:bottom w:val="none" w:sz="0" w:space="0" w:color="auto"/>
        <w:right w:val="none" w:sz="0" w:space="0" w:color="auto"/>
      </w:divBdr>
    </w:div>
    <w:div w:id="1195391012">
      <w:bodyDiv w:val="1"/>
      <w:marLeft w:val="0"/>
      <w:marRight w:val="0"/>
      <w:marTop w:val="0"/>
      <w:marBottom w:val="0"/>
      <w:divBdr>
        <w:top w:val="none" w:sz="0" w:space="0" w:color="auto"/>
        <w:left w:val="none" w:sz="0" w:space="0" w:color="auto"/>
        <w:bottom w:val="none" w:sz="0" w:space="0" w:color="auto"/>
        <w:right w:val="none" w:sz="0" w:space="0" w:color="auto"/>
      </w:divBdr>
      <w:divsChild>
        <w:div w:id="137302372">
          <w:marLeft w:val="0"/>
          <w:marRight w:val="0"/>
          <w:marTop w:val="144"/>
          <w:marBottom w:val="0"/>
          <w:divBdr>
            <w:top w:val="none" w:sz="0" w:space="0" w:color="auto"/>
            <w:left w:val="none" w:sz="0" w:space="0" w:color="auto"/>
            <w:bottom w:val="none" w:sz="0" w:space="0" w:color="auto"/>
            <w:right w:val="none" w:sz="0" w:space="0" w:color="auto"/>
          </w:divBdr>
        </w:div>
        <w:div w:id="305278878">
          <w:marLeft w:val="0"/>
          <w:marRight w:val="0"/>
          <w:marTop w:val="144"/>
          <w:marBottom w:val="0"/>
          <w:divBdr>
            <w:top w:val="none" w:sz="0" w:space="0" w:color="auto"/>
            <w:left w:val="none" w:sz="0" w:space="0" w:color="auto"/>
            <w:bottom w:val="none" w:sz="0" w:space="0" w:color="auto"/>
            <w:right w:val="none" w:sz="0" w:space="0" w:color="auto"/>
          </w:divBdr>
        </w:div>
        <w:div w:id="438256448">
          <w:marLeft w:val="0"/>
          <w:marRight w:val="0"/>
          <w:marTop w:val="144"/>
          <w:marBottom w:val="0"/>
          <w:divBdr>
            <w:top w:val="none" w:sz="0" w:space="0" w:color="auto"/>
            <w:left w:val="none" w:sz="0" w:space="0" w:color="auto"/>
            <w:bottom w:val="none" w:sz="0" w:space="0" w:color="auto"/>
            <w:right w:val="none" w:sz="0" w:space="0" w:color="auto"/>
          </w:divBdr>
        </w:div>
        <w:div w:id="929628802">
          <w:marLeft w:val="0"/>
          <w:marRight w:val="0"/>
          <w:marTop w:val="144"/>
          <w:marBottom w:val="0"/>
          <w:divBdr>
            <w:top w:val="none" w:sz="0" w:space="0" w:color="auto"/>
            <w:left w:val="none" w:sz="0" w:space="0" w:color="auto"/>
            <w:bottom w:val="none" w:sz="0" w:space="0" w:color="auto"/>
            <w:right w:val="none" w:sz="0" w:space="0" w:color="auto"/>
          </w:divBdr>
        </w:div>
      </w:divsChild>
    </w:div>
    <w:div w:id="1198274321">
      <w:bodyDiv w:val="1"/>
      <w:marLeft w:val="0"/>
      <w:marRight w:val="0"/>
      <w:marTop w:val="0"/>
      <w:marBottom w:val="0"/>
      <w:divBdr>
        <w:top w:val="none" w:sz="0" w:space="0" w:color="auto"/>
        <w:left w:val="none" w:sz="0" w:space="0" w:color="auto"/>
        <w:bottom w:val="none" w:sz="0" w:space="0" w:color="auto"/>
        <w:right w:val="none" w:sz="0" w:space="0" w:color="auto"/>
      </w:divBdr>
    </w:div>
    <w:div w:id="1222135485">
      <w:bodyDiv w:val="1"/>
      <w:marLeft w:val="0"/>
      <w:marRight w:val="0"/>
      <w:marTop w:val="0"/>
      <w:marBottom w:val="0"/>
      <w:divBdr>
        <w:top w:val="none" w:sz="0" w:space="0" w:color="auto"/>
        <w:left w:val="none" w:sz="0" w:space="0" w:color="auto"/>
        <w:bottom w:val="none" w:sz="0" w:space="0" w:color="auto"/>
        <w:right w:val="none" w:sz="0" w:space="0" w:color="auto"/>
      </w:divBdr>
    </w:div>
    <w:div w:id="1256671287">
      <w:bodyDiv w:val="1"/>
      <w:marLeft w:val="0"/>
      <w:marRight w:val="0"/>
      <w:marTop w:val="0"/>
      <w:marBottom w:val="0"/>
      <w:divBdr>
        <w:top w:val="none" w:sz="0" w:space="0" w:color="auto"/>
        <w:left w:val="none" w:sz="0" w:space="0" w:color="auto"/>
        <w:bottom w:val="none" w:sz="0" w:space="0" w:color="auto"/>
        <w:right w:val="none" w:sz="0" w:space="0" w:color="auto"/>
      </w:divBdr>
    </w:div>
    <w:div w:id="1315183363">
      <w:bodyDiv w:val="1"/>
      <w:marLeft w:val="0"/>
      <w:marRight w:val="0"/>
      <w:marTop w:val="0"/>
      <w:marBottom w:val="0"/>
      <w:divBdr>
        <w:top w:val="none" w:sz="0" w:space="0" w:color="auto"/>
        <w:left w:val="none" w:sz="0" w:space="0" w:color="auto"/>
        <w:bottom w:val="none" w:sz="0" w:space="0" w:color="auto"/>
        <w:right w:val="none" w:sz="0" w:space="0" w:color="auto"/>
      </w:divBdr>
      <w:divsChild>
        <w:div w:id="446197072">
          <w:marLeft w:val="0"/>
          <w:marRight w:val="0"/>
          <w:marTop w:val="144"/>
          <w:marBottom w:val="0"/>
          <w:divBdr>
            <w:top w:val="none" w:sz="0" w:space="0" w:color="auto"/>
            <w:left w:val="none" w:sz="0" w:space="0" w:color="auto"/>
            <w:bottom w:val="none" w:sz="0" w:space="0" w:color="auto"/>
            <w:right w:val="none" w:sz="0" w:space="0" w:color="auto"/>
          </w:divBdr>
        </w:div>
        <w:div w:id="1658222553">
          <w:marLeft w:val="0"/>
          <w:marRight w:val="0"/>
          <w:marTop w:val="144"/>
          <w:marBottom w:val="0"/>
          <w:divBdr>
            <w:top w:val="none" w:sz="0" w:space="0" w:color="auto"/>
            <w:left w:val="none" w:sz="0" w:space="0" w:color="auto"/>
            <w:bottom w:val="none" w:sz="0" w:space="0" w:color="auto"/>
            <w:right w:val="none" w:sz="0" w:space="0" w:color="auto"/>
          </w:divBdr>
        </w:div>
        <w:div w:id="1693189249">
          <w:marLeft w:val="0"/>
          <w:marRight w:val="0"/>
          <w:marTop w:val="144"/>
          <w:marBottom w:val="0"/>
          <w:divBdr>
            <w:top w:val="none" w:sz="0" w:space="0" w:color="auto"/>
            <w:left w:val="none" w:sz="0" w:space="0" w:color="auto"/>
            <w:bottom w:val="none" w:sz="0" w:space="0" w:color="auto"/>
            <w:right w:val="none" w:sz="0" w:space="0" w:color="auto"/>
          </w:divBdr>
        </w:div>
        <w:div w:id="1693262604">
          <w:marLeft w:val="0"/>
          <w:marRight w:val="0"/>
          <w:marTop w:val="144"/>
          <w:marBottom w:val="0"/>
          <w:divBdr>
            <w:top w:val="none" w:sz="0" w:space="0" w:color="auto"/>
            <w:left w:val="none" w:sz="0" w:space="0" w:color="auto"/>
            <w:bottom w:val="none" w:sz="0" w:space="0" w:color="auto"/>
            <w:right w:val="none" w:sz="0" w:space="0" w:color="auto"/>
          </w:divBdr>
        </w:div>
      </w:divsChild>
    </w:div>
    <w:div w:id="1341547790">
      <w:bodyDiv w:val="1"/>
      <w:marLeft w:val="0"/>
      <w:marRight w:val="0"/>
      <w:marTop w:val="0"/>
      <w:marBottom w:val="0"/>
      <w:divBdr>
        <w:top w:val="none" w:sz="0" w:space="0" w:color="auto"/>
        <w:left w:val="none" w:sz="0" w:space="0" w:color="auto"/>
        <w:bottom w:val="none" w:sz="0" w:space="0" w:color="auto"/>
        <w:right w:val="none" w:sz="0" w:space="0" w:color="auto"/>
      </w:divBdr>
    </w:div>
    <w:div w:id="1368027284">
      <w:bodyDiv w:val="1"/>
      <w:marLeft w:val="0"/>
      <w:marRight w:val="0"/>
      <w:marTop w:val="0"/>
      <w:marBottom w:val="0"/>
      <w:divBdr>
        <w:top w:val="none" w:sz="0" w:space="0" w:color="auto"/>
        <w:left w:val="none" w:sz="0" w:space="0" w:color="auto"/>
        <w:bottom w:val="none" w:sz="0" w:space="0" w:color="auto"/>
        <w:right w:val="none" w:sz="0" w:space="0" w:color="auto"/>
      </w:divBdr>
      <w:divsChild>
        <w:div w:id="1549536949">
          <w:marLeft w:val="0"/>
          <w:marRight w:val="0"/>
          <w:marTop w:val="0"/>
          <w:marBottom w:val="0"/>
          <w:divBdr>
            <w:top w:val="none" w:sz="0" w:space="0" w:color="auto"/>
            <w:left w:val="none" w:sz="0" w:space="0" w:color="auto"/>
            <w:bottom w:val="none" w:sz="0" w:space="0" w:color="auto"/>
            <w:right w:val="none" w:sz="0" w:space="0" w:color="auto"/>
          </w:divBdr>
          <w:divsChild>
            <w:div w:id="49693436">
              <w:marLeft w:val="0"/>
              <w:marRight w:val="0"/>
              <w:marTop w:val="0"/>
              <w:marBottom w:val="0"/>
              <w:divBdr>
                <w:top w:val="none" w:sz="0" w:space="0" w:color="auto"/>
                <w:left w:val="none" w:sz="0" w:space="0" w:color="auto"/>
                <w:bottom w:val="none" w:sz="0" w:space="0" w:color="auto"/>
                <w:right w:val="none" w:sz="0" w:space="0" w:color="auto"/>
              </w:divBdr>
              <w:divsChild>
                <w:div w:id="1839154021">
                  <w:marLeft w:val="0"/>
                  <w:marRight w:val="0"/>
                  <w:marTop w:val="0"/>
                  <w:marBottom w:val="0"/>
                  <w:divBdr>
                    <w:top w:val="none" w:sz="0" w:space="0" w:color="auto"/>
                    <w:left w:val="none" w:sz="0" w:space="0" w:color="auto"/>
                    <w:bottom w:val="none" w:sz="0" w:space="0" w:color="auto"/>
                    <w:right w:val="none" w:sz="0" w:space="0" w:color="auto"/>
                  </w:divBdr>
                  <w:divsChild>
                    <w:div w:id="1896817299">
                      <w:marLeft w:val="0"/>
                      <w:marRight w:val="0"/>
                      <w:marTop w:val="0"/>
                      <w:marBottom w:val="0"/>
                      <w:divBdr>
                        <w:top w:val="none" w:sz="0" w:space="0" w:color="auto"/>
                        <w:left w:val="none" w:sz="0" w:space="0" w:color="auto"/>
                        <w:bottom w:val="none" w:sz="0" w:space="0" w:color="auto"/>
                        <w:right w:val="none" w:sz="0" w:space="0" w:color="auto"/>
                      </w:divBdr>
                      <w:divsChild>
                        <w:div w:id="1320385781">
                          <w:marLeft w:val="0"/>
                          <w:marRight w:val="0"/>
                          <w:marTop w:val="0"/>
                          <w:marBottom w:val="0"/>
                          <w:divBdr>
                            <w:top w:val="none" w:sz="0" w:space="0" w:color="auto"/>
                            <w:left w:val="none" w:sz="0" w:space="0" w:color="auto"/>
                            <w:bottom w:val="none" w:sz="0" w:space="0" w:color="auto"/>
                            <w:right w:val="none" w:sz="0" w:space="0" w:color="auto"/>
                          </w:divBdr>
                          <w:divsChild>
                            <w:div w:id="522279714">
                              <w:marLeft w:val="0"/>
                              <w:marRight w:val="0"/>
                              <w:marTop w:val="0"/>
                              <w:marBottom w:val="0"/>
                              <w:divBdr>
                                <w:top w:val="none" w:sz="0" w:space="0" w:color="auto"/>
                                <w:left w:val="none" w:sz="0" w:space="0" w:color="auto"/>
                                <w:bottom w:val="none" w:sz="0" w:space="0" w:color="auto"/>
                                <w:right w:val="none" w:sz="0" w:space="0" w:color="auto"/>
                              </w:divBdr>
                              <w:divsChild>
                                <w:div w:id="1235429012">
                                  <w:marLeft w:val="0"/>
                                  <w:marRight w:val="0"/>
                                  <w:marTop w:val="0"/>
                                  <w:marBottom w:val="0"/>
                                  <w:divBdr>
                                    <w:top w:val="none" w:sz="0" w:space="0" w:color="auto"/>
                                    <w:left w:val="none" w:sz="0" w:space="0" w:color="auto"/>
                                    <w:bottom w:val="none" w:sz="0" w:space="0" w:color="auto"/>
                                    <w:right w:val="none" w:sz="0" w:space="0" w:color="auto"/>
                                  </w:divBdr>
                                  <w:divsChild>
                                    <w:div w:id="561411172">
                                      <w:marLeft w:val="0"/>
                                      <w:marRight w:val="0"/>
                                      <w:marTop w:val="0"/>
                                      <w:marBottom w:val="0"/>
                                      <w:divBdr>
                                        <w:top w:val="none" w:sz="0" w:space="0" w:color="auto"/>
                                        <w:left w:val="none" w:sz="0" w:space="0" w:color="auto"/>
                                        <w:bottom w:val="none" w:sz="0" w:space="0" w:color="auto"/>
                                        <w:right w:val="none" w:sz="0" w:space="0" w:color="auto"/>
                                      </w:divBdr>
                                      <w:divsChild>
                                        <w:div w:id="260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46120">
      <w:bodyDiv w:val="1"/>
      <w:marLeft w:val="0"/>
      <w:marRight w:val="0"/>
      <w:marTop w:val="0"/>
      <w:marBottom w:val="0"/>
      <w:divBdr>
        <w:top w:val="none" w:sz="0" w:space="0" w:color="auto"/>
        <w:left w:val="none" w:sz="0" w:space="0" w:color="auto"/>
        <w:bottom w:val="none" w:sz="0" w:space="0" w:color="auto"/>
        <w:right w:val="none" w:sz="0" w:space="0" w:color="auto"/>
      </w:divBdr>
    </w:div>
    <w:div w:id="1466433919">
      <w:bodyDiv w:val="1"/>
      <w:marLeft w:val="0"/>
      <w:marRight w:val="0"/>
      <w:marTop w:val="0"/>
      <w:marBottom w:val="0"/>
      <w:divBdr>
        <w:top w:val="none" w:sz="0" w:space="0" w:color="auto"/>
        <w:left w:val="none" w:sz="0" w:space="0" w:color="auto"/>
        <w:bottom w:val="none" w:sz="0" w:space="0" w:color="auto"/>
        <w:right w:val="none" w:sz="0" w:space="0" w:color="auto"/>
      </w:divBdr>
    </w:div>
    <w:div w:id="1486627717">
      <w:bodyDiv w:val="1"/>
      <w:marLeft w:val="0"/>
      <w:marRight w:val="0"/>
      <w:marTop w:val="0"/>
      <w:marBottom w:val="0"/>
      <w:divBdr>
        <w:top w:val="none" w:sz="0" w:space="0" w:color="auto"/>
        <w:left w:val="none" w:sz="0" w:space="0" w:color="auto"/>
        <w:bottom w:val="none" w:sz="0" w:space="0" w:color="auto"/>
        <w:right w:val="none" w:sz="0" w:space="0" w:color="auto"/>
      </w:divBdr>
    </w:div>
    <w:div w:id="1566447407">
      <w:bodyDiv w:val="1"/>
      <w:marLeft w:val="0"/>
      <w:marRight w:val="0"/>
      <w:marTop w:val="0"/>
      <w:marBottom w:val="0"/>
      <w:divBdr>
        <w:top w:val="none" w:sz="0" w:space="0" w:color="auto"/>
        <w:left w:val="none" w:sz="0" w:space="0" w:color="auto"/>
        <w:bottom w:val="none" w:sz="0" w:space="0" w:color="auto"/>
        <w:right w:val="none" w:sz="0" w:space="0" w:color="auto"/>
      </w:divBdr>
    </w:div>
    <w:div w:id="1664161460">
      <w:bodyDiv w:val="1"/>
      <w:marLeft w:val="0"/>
      <w:marRight w:val="0"/>
      <w:marTop w:val="0"/>
      <w:marBottom w:val="0"/>
      <w:divBdr>
        <w:top w:val="none" w:sz="0" w:space="0" w:color="auto"/>
        <w:left w:val="none" w:sz="0" w:space="0" w:color="auto"/>
        <w:bottom w:val="none" w:sz="0" w:space="0" w:color="auto"/>
        <w:right w:val="none" w:sz="0" w:space="0" w:color="auto"/>
      </w:divBdr>
    </w:div>
    <w:div w:id="1740783375">
      <w:bodyDiv w:val="1"/>
      <w:marLeft w:val="0"/>
      <w:marRight w:val="0"/>
      <w:marTop w:val="0"/>
      <w:marBottom w:val="0"/>
      <w:divBdr>
        <w:top w:val="none" w:sz="0" w:space="0" w:color="auto"/>
        <w:left w:val="none" w:sz="0" w:space="0" w:color="auto"/>
        <w:bottom w:val="none" w:sz="0" w:space="0" w:color="auto"/>
        <w:right w:val="none" w:sz="0" w:space="0" w:color="auto"/>
      </w:divBdr>
      <w:divsChild>
        <w:div w:id="66614036">
          <w:marLeft w:val="547"/>
          <w:marRight w:val="0"/>
          <w:marTop w:val="0"/>
          <w:marBottom w:val="168"/>
          <w:divBdr>
            <w:top w:val="none" w:sz="0" w:space="0" w:color="auto"/>
            <w:left w:val="none" w:sz="0" w:space="0" w:color="auto"/>
            <w:bottom w:val="none" w:sz="0" w:space="0" w:color="auto"/>
            <w:right w:val="none" w:sz="0" w:space="0" w:color="auto"/>
          </w:divBdr>
        </w:div>
      </w:divsChild>
    </w:div>
    <w:div w:id="1758551301">
      <w:bodyDiv w:val="1"/>
      <w:marLeft w:val="0"/>
      <w:marRight w:val="0"/>
      <w:marTop w:val="0"/>
      <w:marBottom w:val="0"/>
      <w:divBdr>
        <w:top w:val="none" w:sz="0" w:space="0" w:color="auto"/>
        <w:left w:val="none" w:sz="0" w:space="0" w:color="auto"/>
        <w:bottom w:val="none" w:sz="0" w:space="0" w:color="auto"/>
        <w:right w:val="none" w:sz="0" w:space="0" w:color="auto"/>
      </w:divBdr>
    </w:div>
    <w:div w:id="1763332844">
      <w:bodyDiv w:val="1"/>
      <w:marLeft w:val="0"/>
      <w:marRight w:val="0"/>
      <w:marTop w:val="0"/>
      <w:marBottom w:val="0"/>
      <w:divBdr>
        <w:top w:val="none" w:sz="0" w:space="0" w:color="auto"/>
        <w:left w:val="none" w:sz="0" w:space="0" w:color="auto"/>
        <w:bottom w:val="none" w:sz="0" w:space="0" w:color="auto"/>
        <w:right w:val="none" w:sz="0" w:space="0" w:color="auto"/>
      </w:divBdr>
    </w:div>
    <w:div w:id="1790657902">
      <w:bodyDiv w:val="1"/>
      <w:marLeft w:val="0"/>
      <w:marRight w:val="0"/>
      <w:marTop w:val="0"/>
      <w:marBottom w:val="0"/>
      <w:divBdr>
        <w:top w:val="none" w:sz="0" w:space="0" w:color="auto"/>
        <w:left w:val="none" w:sz="0" w:space="0" w:color="auto"/>
        <w:bottom w:val="none" w:sz="0" w:space="0" w:color="auto"/>
        <w:right w:val="none" w:sz="0" w:space="0" w:color="auto"/>
      </w:divBdr>
      <w:divsChild>
        <w:div w:id="1322457">
          <w:marLeft w:val="547"/>
          <w:marRight w:val="0"/>
          <w:marTop w:val="0"/>
          <w:marBottom w:val="0"/>
          <w:divBdr>
            <w:top w:val="none" w:sz="0" w:space="0" w:color="auto"/>
            <w:left w:val="none" w:sz="0" w:space="0" w:color="auto"/>
            <w:bottom w:val="none" w:sz="0" w:space="0" w:color="auto"/>
            <w:right w:val="none" w:sz="0" w:space="0" w:color="auto"/>
          </w:divBdr>
        </w:div>
      </w:divsChild>
    </w:div>
    <w:div w:id="1847330631">
      <w:bodyDiv w:val="1"/>
      <w:marLeft w:val="0"/>
      <w:marRight w:val="0"/>
      <w:marTop w:val="0"/>
      <w:marBottom w:val="0"/>
      <w:divBdr>
        <w:top w:val="none" w:sz="0" w:space="0" w:color="auto"/>
        <w:left w:val="none" w:sz="0" w:space="0" w:color="auto"/>
        <w:bottom w:val="none" w:sz="0" w:space="0" w:color="auto"/>
        <w:right w:val="none" w:sz="0" w:space="0" w:color="auto"/>
      </w:divBdr>
    </w:div>
    <w:div w:id="1851796775">
      <w:bodyDiv w:val="1"/>
      <w:marLeft w:val="0"/>
      <w:marRight w:val="0"/>
      <w:marTop w:val="0"/>
      <w:marBottom w:val="0"/>
      <w:divBdr>
        <w:top w:val="none" w:sz="0" w:space="0" w:color="auto"/>
        <w:left w:val="none" w:sz="0" w:space="0" w:color="auto"/>
        <w:bottom w:val="none" w:sz="0" w:space="0" w:color="auto"/>
        <w:right w:val="none" w:sz="0" w:space="0" w:color="auto"/>
      </w:divBdr>
    </w:div>
    <w:div w:id="1861041371">
      <w:bodyDiv w:val="1"/>
      <w:marLeft w:val="0"/>
      <w:marRight w:val="0"/>
      <w:marTop w:val="0"/>
      <w:marBottom w:val="0"/>
      <w:divBdr>
        <w:top w:val="none" w:sz="0" w:space="0" w:color="auto"/>
        <w:left w:val="none" w:sz="0" w:space="0" w:color="auto"/>
        <w:bottom w:val="none" w:sz="0" w:space="0" w:color="auto"/>
        <w:right w:val="none" w:sz="0" w:space="0" w:color="auto"/>
      </w:divBdr>
    </w:div>
    <w:div w:id="1901943451">
      <w:bodyDiv w:val="1"/>
      <w:marLeft w:val="0"/>
      <w:marRight w:val="0"/>
      <w:marTop w:val="0"/>
      <w:marBottom w:val="0"/>
      <w:divBdr>
        <w:top w:val="none" w:sz="0" w:space="0" w:color="auto"/>
        <w:left w:val="none" w:sz="0" w:space="0" w:color="auto"/>
        <w:bottom w:val="none" w:sz="0" w:space="0" w:color="auto"/>
        <w:right w:val="none" w:sz="0" w:space="0" w:color="auto"/>
      </w:divBdr>
      <w:divsChild>
        <w:div w:id="717051940">
          <w:marLeft w:val="0"/>
          <w:marRight w:val="0"/>
          <w:marTop w:val="144"/>
          <w:marBottom w:val="0"/>
          <w:divBdr>
            <w:top w:val="none" w:sz="0" w:space="0" w:color="auto"/>
            <w:left w:val="none" w:sz="0" w:space="0" w:color="auto"/>
            <w:bottom w:val="none" w:sz="0" w:space="0" w:color="auto"/>
            <w:right w:val="none" w:sz="0" w:space="0" w:color="auto"/>
          </w:divBdr>
        </w:div>
        <w:div w:id="1450121523">
          <w:marLeft w:val="0"/>
          <w:marRight w:val="0"/>
          <w:marTop w:val="144"/>
          <w:marBottom w:val="0"/>
          <w:divBdr>
            <w:top w:val="none" w:sz="0" w:space="0" w:color="auto"/>
            <w:left w:val="none" w:sz="0" w:space="0" w:color="auto"/>
            <w:bottom w:val="none" w:sz="0" w:space="0" w:color="auto"/>
            <w:right w:val="none" w:sz="0" w:space="0" w:color="auto"/>
          </w:divBdr>
        </w:div>
        <w:div w:id="1534685790">
          <w:marLeft w:val="0"/>
          <w:marRight w:val="0"/>
          <w:marTop w:val="144"/>
          <w:marBottom w:val="0"/>
          <w:divBdr>
            <w:top w:val="none" w:sz="0" w:space="0" w:color="auto"/>
            <w:left w:val="none" w:sz="0" w:space="0" w:color="auto"/>
            <w:bottom w:val="none" w:sz="0" w:space="0" w:color="auto"/>
            <w:right w:val="none" w:sz="0" w:space="0" w:color="auto"/>
          </w:divBdr>
        </w:div>
        <w:div w:id="1932933295">
          <w:marLeft w:val="0"/>
          <w:marRight w:val="0"/>
          <w:marTop w:val="144"/>
          <w:marBottom w:val="0"/>
          <w:divBdr>
            <w:top w:val="none" w:sz="0" w:space="0" w:color="auto"/>
            <w:left w:val="none" w:sz="0" w:space="0" w:color="auto"/>
            <w:bottom w:val="none" w:sz="0" w:space="0" w:color="auto"/>
            <w:right w:val="none" w:sz="0" w:space="0" w:color="auto"/>
          </w:divBdr>
        </w:div>
      </w:divsChild>
    </w:div>
    <w:div w:id="1920627805">
      <w:bodyDiv w:val="1"/>
      <w:marLeft w:val="0"/>
      <w:marRight w:val="0"/>
      <w:marTop w:val="0"/>
      <w:marBottom w:val="0"/>
      <w:divBdr>
        <w:top w:val="none" w:sz="0" w:space="0" w:color="auto"/>
        <w:left w:val="none" w:sz="0" w:space="0" w:color="auto"/>
        <w:bottom w:val="none" w:sz="0" w:space="0" w:color="auto"/>
        <w:right w:val="none" w:sz="0" w:space="0" w:color="auto"/>
      </w:divBdr>
    </w:div>
    <w:div w:id="2050908405">
      <w:bodyDiv w:val="1"/>
      <w:marLeft w:val="0"/>
      <w:marRight w:val="0"/>
      <w:marTop w:val="0"/>
      <w:marBottom w:val="0"/>
      <w:divBdr>
        <w:top w:val="none" w:sz="0" w:space="0" w:color="auto"/>
        <w:left w:val="none" w:sz="0" w:space="0" w:color="auto"/>
        <w:bottom w:val="none" w:sz="0" w:space="0" w:color="auto"/>
        <w:right w:val="none" w:sz="0" w:space="0" w:color="auto"/>
      </w:divBdr>
      <w:divsChild>
        <w:div w:id="233470175">
          <w:marLeft w:val="0"/>
          <w:marRight w:val="0"/>
          <w:marTop w:val="0"/>
          <w:marBottom w:val="0"/>
          <w:divBdr>
            <w:top w:val="none" w:sz="0" w:space="0" w:color="auto"/>
            <w:left w:val="none" w:sz="0" w:space="0" w:color="auto"/>
            <w:bottom w:val="none" w:sz="0" w:space="0" w:color="auto"/>
            <w:right w:val="none" w:sz="0" w:space="0" w:color="auto"/>
          </w:divBdr>
          <w:divsChild>
            <w:div w:id="1641884165">
              <w:marLeft w:val="0"/>
              <w:marRight w:val="0"/>
              <w:marTop w:val="0"/>
              <w:marBottom w:val="0"/>
              <w:divBdr>
                <w:top w:val="none" w:sz="0" w:space="0" w:color="auto"/>
                <w:left w:val="none" w:sz="0" w:space="0" w:color="auto"/>
                <w:bottom w:val="none" w:sz="0" w:space="0" w:color="auto"/>
                <w:right w:val="none" w:sz="0" w:space="0" w:color="auto"/>
              </w:divBdr>
            </w:div>
          </w:divsChild>
        </w:div>
        <w:div w:id="428965629">
          <w:marLeft w:val="0"/>
          <w:marRight w:val="0"/>
          <w:marTop w:val="0"/>
          <w:marBottom w:val="0"/>
          <w:divBdr>
            <w:top w:val="none" w:sz="0" w:space="0" w:color="auto"/>
            <w:left w:val="none" w:sz="0" w:space="0" w:color="auto"/>
            <w:bottom w:val="none" w:sz="0" w:space="0" w:color="auto"/>
            <w:right w:val="none" w:sz="0" w:space="0" w:color="auto"/>
          </w:divBdr>
          <w:divsChild>
            <w:div w:id="911157355">
              <w:marLeft w:val="0"/>
              <w:marRight w:val="0"/>
              <w:marTop w:val="0"/>
              <w:marBottom w:val="0"/>
              <w:divBdr>
                <w:top w:val="none" w:sz="0" w:space="0" w:color="auto"/>
                <w:left w:val="none" w:sz="0" w:space="0" w:color="auto"/>
                <w:bottom w:val="none" w:sz="0" w:space="0" w:color="auto"/>
                <w:right w:val="none" w:sz="0" w:space="0" w:color="auto"/>
              </w:divBdr>
            </w:div>
          </w:divsChild>
        </w:div>
        <w:div w:id="447284582">
          <w:marLeft w:val="0"/>
          <w:marRight w:val="0"/>
          <w:marTop w:val="0"/>
          <w:marBottom w:val="0"/>
          <w:divBdr>
            <w:top w:val="none" w:sz="0" w:space="0" w:color="auto"/>
            <w:left w:val="none" w:sz="0" w:space="0" w:color="auto"/>
            <w:bottom w:val="none" w:sz="0" w:space="0" w:color="auto"/>
            <w:right w:val="none" w:sz="0" w:space="0" w:color="auto"/>
          </w:divBdr>
          <w:divsChild>
            <w:div w:id="1039470677">
              <w:marLeft w:val="0"/>
              <w:marRight w:val="0"/>
              <w:marTop w:val="0"/>
              <w:marBottom w:val="0"/>
              <w:divBdr>
                <w:top w:val="none" w:sz="0" w:space="0" w:color="auto"/>
                <w:left w:val="none" w:sz="0" w:space="0" w:color="auto"/>
                <w:bottom w:val="none" w:sz="0" w:space="0" w:color="auto"/>
                <w:right w:val="none" w:sz="0" w:space="0" w:color="auto"/>
              </w:divBdr>
            </w:div>
          </w:divsChild>
        </w:div>
        <w:div w:id="458376302">
          <w:marLeft w:val="0"/>
          <w:marRight w:val="0"/>
          <w:marTop w:val="0"/>
          <w:marBottom w:val="0"/>
          <w:divBdr>
            <w:top w:val="none" w:sz="0" w:space="0" w:color="auto"/>
            <w:left w:val="none" w:sz="0" w:space="0" w:color="auto"/>
            <w:bottom w:val="none" w:sz="0" w:space="0" w:color="auto"/>
            <w:right w:val="none" w:sz="0" w:space="0" w:color="auto"/>
          </w:divBdr>
          <w:divsChild>
            <w:div w:id="395932337">
              <w:marLeft w:val="0"/>
              <w:marRight w:val="0"/>
              <w:marTop w:val="0"/>
              <w:marBottom w:val="0"/>
              <w:divBdr>
                <w:top w:val="none" w:sz="0" w:space="0" w:color="auto"/>
                <w:left w:val="none" w:sz="0" w:space="0" w:color="auto"/>
                <w:bottom w:val="none" w:sz="0" w:space="0" w:color="auto"/>
                <w:right w:val="none" w:sz="0" w:space="0" w:color="auto"/>
              </w:divBdr>
            </w:div>
          </w:divsChild>
        </w:div>
        <w:div w:id="850026189">
          <w:marLeft w:val="0"/>
          <w:marRight w:val="0"/>
          <w:marTop w:val="0"/>
          <w:marBottom w:val="0"/>
          <w:divBdr>
            <w:top w:val="none" w:sz="0" w:space="0" w:color="auto"/>
            <w:left w:val="none" w:sz="0" w:space="0" w:color="auto"/>
            <w:bottom w:val="none" w:sz="0" w:space="0" w:color="auto"/>
            <w:right w:val="none" w:sz="0" w:space="0" w:color="auto"/>
          </w:divBdr>
          <w:divsChild>
            <w:div w:id="1310551472">
              <w:marLeft w:val="0"/>
              <w:marRight w:val="0"/>
              <w:marTop w:val="0"/>
              <w:marBottom w:val="0"/>
              <w:divBdr>
                <w:top w:val="none" w:sz="0" w:space="0" w:color="auto"/>
                <w:left w:val="none" w:sz="0" w:space="0" w:color="auto"/>
                <w:bottom w:val="none" w:sz="0" w:space="0" w:color="auto"/>
                <w:right w:val="none" w:sz="0" w:space="0" w:color="auto"/>
              </w:divBdr>
            </w:div>
          </w:divsChild>
        </w:div>
        <w:div w:id="887567259">
          <w:marLeft w:val="0"/>
          <w:marRight w:val="0"/>
          <w:marTop w:val="0"/>
          <w:marBottom w:val="0"/>
          <w:divBdr>
            <w:top w:val="none" w:sz="0" w:space="0" w:color="auto"/>
            <w:left w:val="none" w:sz="0" w:space="0" w:color="auto"/>
            <w:bottom w:val="none" w:sz="0" w:space="0" w:color="auto"/>
            <w:right w:val="none" w:sz="0" w:space="0" w:color="auto"/>
          </w:divBdr>
          <w:divsChild>
            <w:div w:id="1997103556">
              <w:marLeft w:val="0"/>
              <w:marRight w:val="0"/>
              <w:marTop w:val="0"/>
              <w:marBottom w:val="0"/>
              <w:divBdr>
                <w:top w:val="none" w:sz="0" w:space="0" w:color="auto"/>
                <w:left w:val="none" w:sz="0" w:space="0" w:color="auto"/>
                <w:bottom w:val="none" w:sz="0" w:space="0" w:color="auto"/>
                <w:right w:val="none" w:sz="0" w:space="0" w:color="auto"/>
              </w:divBdr>
            </w:div>
          </w:divsChild>
        </w:div>
        <w:div w:id="1624116651">
          <w:marLeft w:val="0"/>
          <w:marRight w:val="0"/>
          <w:marTop w:val="0"/>
          <w:marBottom w:val="0"/>
          <w:divBdr>
            <w:top w:val="none" w:sz="0" w:space="0" w:color="auto"/>
            <w:left w:val="none" w:sz="0" w:space="0" w:color="auto"/>
            <w:bottom w:val="none" w:sz="0" w:space="0" w:color="auto"/>
            <w:right w:val="none" w:sz="0" w:space="0" w:color="auto"/>
          </w:divBdr>
          <w:divsChild>
            <w:div w:id="1914773269">
              <w:marLeft w:val="0"/>
              <w:marRight w:val="0"/>
              <w:marTop w:val="0"/>
              <w:marBottom w:val="0"/>
              <w:divBdr>
                <w:top w:val="none" w:sz="0" w:space="0" w:color="auto"/>
                <w:left w:val="none" w:sz="0" w:space="0" w:color="auto"/>
                <w:bottom w:val="none" w:sz="0" w:space="0" w:color="auto"/>
                <w:right w:val="none" w:sz="0" w:space="0" w:color="auto"/>
              </w:divBdr>
            </w:div>
            <w:div w:id="2045327620">
              <w:marLeft w:val="0"/>
              <w:marRight w:val="0"/>
              <w:marTop w:val="0"/>
              <w:marBottom w:val="0"/>
              <w:divBdr>
                <w:top w:val="none" w:sz="0" w:space="0" w:color="auto"/>
                <w:left w:val="none" w:sz="0" w:space="0" w:color="auto"/>
                <w:bottom w:val="none" w:sz="0" w:space="0" w:color="auto"/>
                <w:right w:val="none" w:sz="0" w:space="0" w:color="auto"/>
              </w:divBdr>
            </w:div>
          </w:divsChild>
        </w:div>
        <w:div w:id="1634017478">
          <w:marLeft w:val="0"/>
          <w:marRight w:val="0"/>
          <w:marTop w:val="0"/>
          <w:marBottom w:val="0"/>
          <w:divBdr>
            <w:top w:val="none" w:sz="0" w:space="0" w:color="auto"/>
            <w:left w:val="none" w:sz="0" w:space="0" w:color="auto"/>
            <w:bottom w:val="none" w:sz="0" w:space="0" w:color="auto"/>
            <w:right w:val="none" w:sz="0" w:space="0" w:color="auto"/>
          </w:divBdr>
          <w:divsChild>
            <w:div w:id="1176463623">
              <w:marLeft w:val="0"/>
              <w:marRight w:val="0"/>
              <w:marTop w:val="0"/>
              <w:marBottom w:val="0"/>
              <w:divBdr>
                <w:top w:val="none" w:sz="0" w:space="0" w:color="auto"/>
                <w:left w:val="none" w:sz="0" w:space="0" w:color="auto"/>
                <w:bottom w:val="none" w:sz="0" w:space="0" w:color="auto"/>
                <w:right w:val="none" w:sz="0" w:space="0" w:color="auto"/>
              </w:divBdr>
            </w:div>
          </w:divsChild>
        </w:div>
        <w:div w:id="1658922933">
          <w:marLeft w:val="0"/>
          <w:marRight w:val="0"/>
          <w:marTop w:val="0"/>
          <w:marBottom w:val="0"/>
          <w:divBdr>
            <w:top w:val="none" w:sz="0" w:space="0" w:color="auto"/>
            <w:left w:val="none" w:sz="0" w:space="0" w:color="auto"/>
            <w:bottom w:val="none" w:sz="0" w:space="0" w:color="auto"/>
            <w:right w:val="none" w:sz="0" w:space="0" w:color="auto"/>
          </w:divBdr>
          <w:divsChild>
            <w:div w:id="1597520522">
              <w:marLeft w:val="0"/>
              <w:marRight w:val="0"/>
              <w:marTop w:val="0"/>
              <w:marBottom w:val="0"/>
              <w:divBdr>
                <w:top w:val="none" w:sz="0" w:space="0" w:color="auto"/>
                <w:left w:val="none" w:sz="0" w:space="0" w:color="auto"/>
                <w:bottom w:val="none" w:sz="0" w:space="0" w:color="auto"/>
                <w:right w:val="none" w:sz="0" w:space="0" w:color="auto"/>
              </w:divBdr>
            </w:div>
          </w:divsChild>
        </w:div>
        <w:div w:id="1682662925">
          <w:marLeft w:val="0"/>
          <w:marRight w:val="0"/>
          <w:marTop w:val="0"/>
          <w:marBottom w:val="0"/>
          <w:divBdr>
            <w:top w:val="none" w:sz="0" w:space="0" w:color="auto"/>
            <w:left w:val="none" w:sz="0" w:space="0" w:color="auto"/>
            <w:bottom w:val="none" w:sz="0" w:space="0" w:color="auto"/>
            <w:right w:val="none" w:sz="0" w:space="0" w:color="auto"/>
          </w:divBdr>
          <w:divsChild>
            <w:div w:id="13066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97940">
      <w:bodyDiv w:val="1"/>
      <w:marLeft w:val="0"/>
      <w:marRight w:val="0"/>
      <w:marTop w:val="0"/>
      <w:marBottom w:val="0"/>
      <w:divBdr>
        <w:top w:val="none" w:sz="0" w:space="0" w:color="auto"/>
        <w:left w:val="none" w:sz="0" w:space="0" w:color="auto"/>
        <w:bottom w:val="none" w:sz="0" w:space="0" w:color="auto"/>
        <w:right w:val="none" w:sz="0" w:space="0" w:color="auto"/>
      </w:divBdr>
    </w:div>
    <w:div w:id="2104035144">
      <w:bodyDiv w:val="1"/>
      <w:marLeft w:val="0"/>
      <w:marRight w:val="0"/>
      <w:marTop w:val="0"/>
      <w:marBottom w:val="0"/>
      <w:divBdr>
        <w:top w:val="none" w:sz="0" w:space="0" w:color="auto"/>
        <w:left w:val="none" w:sz="0" w:space="0" w:color="auto"/>
        <w:bottom w:val="none" w:sz="0" w:space="0" w:color="auto"/>
        <w:right w:val="none" w:sz="0" w:space="0" w:color="auto"/>
      </w:divBdr>
      <w:divsChild>
        <w:div w:id="1746805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www.gov.uk/government/collections/public-sector-decarbonisation-scheme" TargetMode="External"/><Relationship Id="rId21" Type="http://schemas.openxmlformats.org/officeDocument/2006/relationships/image" Target="media/image10.svg"/><Relationship Id="rId34" Type="http://schemas.openxmlformats.org/officeDocument/2006/relationships/hyperlink" Target="https://www.theccc.org.uk/wp-content/uploads/2022/06/Progress-in-reducing-emissions-2022-Report-to-Parliament.pdf"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tzerogo.org.uk/s/" TargetMode="External"/><Relationship Id="rId24" Type="http://schemas.openxmlformats.org/officeDocument/2006/relationships/image" Target="media/image13.png"/><Relationship Id="rId32" Type="http://schemas.openxmlformats.org/officeDocument/2006/relationships/image" Target="media/image21.svg"/><Relationship Id="rId37" Type="http://schemas.openxmlformats.org/officeDocument/2006/relationships/hyperlink" Target="https://assets.publishing.service.gov.uk/government/uploads/system/uploads/attachment_data/file/1128689/mission-zero-independent-review.pdf" TargetMode="External"/><Relationship Id="rId40" Type="http://schemas.openxmlformats.org/officeDocument/2006/relationships/footer" Target="footer1.xml"/><Relationship Id="rId45" Type="http://schemas.openxmlformats.org/officeDocument/2006/relationships/image" Target="media/image23.jpg"/><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hyperlink" Target="https://assets.publishing.service.gov.uk/government/uploads/system/uploads/attachment_data/file/1128689/mission-zero-independent-review.pdf" TargetMode="Externa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image" Target="media/image20.png"/><Relationship Id="rId44" Type="http://schemas.openxmlformats.org/officeDocument/2006/relationships/hyperlink" Target="https://www.netzerogo.org.uk/s/terms-of-u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hyperlink" Target="https://assets.publishing.service.gov.uk/government/uploads/system/uploads/attachment_data/file/1147340/powering-up-britain-joint-overview.pdf"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hyperlink" Target="https://www.local.gov.uk/publications/financing-green-ambitions" TargetMode="External"/><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128689/mission-zero-independent-review.pdf" TargetMode="External"/><Relationship Id="rId3" Type="http://schemas.openxmlformats.org/officeDocument/2006/relationships/hyperlink" Target="https://www.gov.uk/government/publications/valuation-of-energy-use-and-greenhouse-gas-emissions-for-appraisal" TargetMode="External"/><Relationship Id="rId7" Type="http://schemas.openxmlformats.org/officeDocument/2006/relationships/hyperlink" Target="https://www.gov.uk/government/publications/government-property-sustainability-strategy/government-property-sustainability-strategy-2022-2030-html" TargetMode="External"/><Relationship Id="rId2" Type="http://schemas.openxmlformats.org/officeDocument/2006/relationships/hyperlink" Target="https://www.gov.uk/government/publications/green-book-supplementary-guidance-environment" TargetMode="External"/><Relationship Id="rId1" Type="http://schemas.openxmlformats.org/officeDocument/2006/relationships/hyperlink" Target="https://www.gov.uk/government/publications/the-green-book-appraisal-and-evaluation-in-central-governent/the-green-book-2020" TargetMode="External"/><Relationship Id="rId6" Type="http://schemas.openxmlformats.org/officeDocument/2006/relationships/hyperlink" Target="https://assets.publishing.service.gov.uk/government/uploads/system/uploads/attachment_data/file/1044598/6.7408_BEIS_Clean_Heat_Heat___Buildings_Strategy_Stage_2_v5_WEB.pdf" TargetMode="External"/><Relationship Id="rId5" Type="http://schemas.openxmlformats.org/officeDocument/2006/relationships/hyperlink" Target="https://assets.publishing.service.gov.uk/government/uploads/system/uploads/attachment_data/file/1033990/net-zero-strategy-beis.pdf" TargetMode="External"/><Relationship Id="rId4" Type="http://schemas.openxmlformats.org/officeDocument/2006/relationships/hyperlink" Target="https://www.gov.uk/government/collections/the-green-book-and-accompanying-guidance-and-docum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png"/><Relationship Id="rId1" Type="http://schemas.openxmlformats.org/officeDocument/2006/relationships/image" Target="media/image23.jpg"/></Relationships>
</file>

<file path=word/theme/theme1.xml><?xml version="1.0" encoding="utf-8"?>
<a:theme xmlns:a="http://schemas.openxmlformats.org/drawingml/2006/main" name="Office Theme">
  <a:themeElements>
    <a:clrScheme name="Custom 1">
      <a:dk1>
        <a:srgbClr val="000000"/>
      </a:dk1>
      <a:lt1>
        <a:sysClr val="window" lastClr="FFFFFF"/>
      </a:lt1>
      <a:dk2>
        <a:srgbClr val="007078"/>
      </a:dk2>
      <a:lt2>
        <a:srgbClr val="00C18B"/>
      </a:lt2>
      <a:accent1>
        <a:srgbClr val="CFDA00"/>
      </a:accent1>
      <a:accent2>
        <a:srgbClr val="263746"/>
      </a:accent2>
      <a:accent3>
        <a:srgbClr val="009FDF"/>
      </a:accent3>
      <a:accent4>
        <a:srgbClr val="FFB545"/>
      </a:accent4>
      <a:accent5>
        <a:srgbClr val="E29BFF"/>
      </a:accent5>
      <a:accent6>
        <a:srgbClr val="9D9D9C"/>
      </a:accent6>
      <a:hlink>
        <a:srgbClr val="007078"/>
      </a:hlink>
      <a:folHlink>
        <a:srgbClr val="0070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htt</b:Tag>
    <b:SourceType>Book</b:SourceType>
    <b:Guid>{F82A2081-6C89-4B31-B1D9-0A8048FCD15E}</b:Guid>
    <b:Author>
      <b:Author>
        <b:NameList>
          <b:Person>
            <b:Last>https://www.nationalgrideso.com/document/263951/download</b:Last>
          </b:Person>
        </b:NameList>
      </b:Author>
    </b:Autho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51b326-2b73-423b-9c83-a608e4458030">
      <Terms xmlns="http://schemas.microsoft.com/office/infopath/2007/PartnerControls"/>
    </lcf76f155ced4ddcb4097134ff3c332f>
    <SharedWithUsers xmlns="0215d19b-6f61-4f3c-aace-35978ab804ab">
      <UserInfo>
        <DisplayName>LP-MSEC-SPO-Corporate-Restricted</DisplayName>
        <AccountId>23</AccountId>
        <AccountType/>
      </UserInfo>
      <UserInfo>
        <DisplayName>said.sayyar@bakit.net</DisplayName>
        <AccountId>54</AccountId>
        <AccountType/>
      </UserInfo>
      <UserInfo>
        <DisplayName>Duncan Harper</DisplayName>
        <AccountId>64</AccountId>
        <AccountType/>
      </UserInfo>
      <UserInfo>
        <DisplayName>SharingLinks.302a9f04-70a3-4320-a58e-72beafb02f89.Flexible.4825c1d1-5003-4a29-8855-b71d120aed51</DisplayName>
        <AccountId>82</AccountId>
        <AccountType/>
      </UserInfo>
      <UserInfo>
        <DisplayName>Huw Russell</DisplayName>
        <AccountId>79</AccountId>
        <AccountType/>
      </UserInfo>
      <UserInfo>
        <DisplayName>SharingLinks.6337ac92-1f51-55fc-9616-638cceaac3be.Flexible.9e1b3e84-65f6-4278-ba17-c4dbf0a06b2a</DisplayName>
        <AccountId>97</AccountId>
        <AccountType/>
      </UserInfo>
      <UserInfo>
        <DisplayName>Sarah-Joy Lewis</DisplayName>
        <AccountId>58</AccountId>
        <AccountType/>
      </UserInfo>
      <UserInfo>
        <DisplayName>James Dunbar</DisplayName>
        <AccountId>80</AccountId>
        <AccountType/>
      </UserInfo>
      <UserInfo>
        <DisplayName>SPO Operations HR Restricted Group</DisplayName>
        <AccountId>28</AccountId>
        <AccountType/>
      </UserInfo>
      <UserInfo>
        <DisplayName>Vicky Kingston</DisplayName>
        <AccountId>90</AccountId>
        <AccountType/>
      </UserInfo>
      <UserInfo>
        <DisplayName>Nathan Wicks</DisplayName>
        <AccountId>63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770444EA358A4A88F0B3AE7BE2AA85" ma:contentTypeVersion="14" ma:contentTypeDescription="Create a new document." ma:contentTypeScope="" ma:versionID="a2bae2aa72fae8f51ca235ebc02eeb4e">
  <xsd:schema xmlns:xsd="http://www.w3.org/2001/XMLSchema" xmlns:xs="http://www.w3.org/2001/XMLSchema" xmlns:p="http://schemas.microsoft.com/office/2006/metadata/properties" xmlns:ns2="7d51b326-2b73-423b-9c83-a608e4458030" xmlns:ns3="0215d19b-6f61-4f3c-aace-35978ab804ab" targetNamespace="http://schemas.microsoft.com/office/2006/metadata/properties" ma:root="true" ma:fieldsID="19221d78933762fe9c0475180e10471a" ns2:_="" ns3:_="">
    <xsd:import namespace="7d51b326-2b73-423b-9c83-a608e4458030"/>
    <xsd:import namespace="0215d19b-6f61-4f3c-aace-35978ab804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1b326-2b73-423b-9c83-a608e445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237d6a-5a32-4419-9e18-68f6dc55d02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5d19b-6f61-4f3c-aace-35978ab804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BC4CF4-CC66-4531-8ED3-12A901B14F05}">
  <ds:schemaRefs>
    <ds:schemaRef ds:uri="http://schemas.openxmlformats.org/officeDocument/2006/bibliography"/>
  </ds:schemaRefs>
</ds:datastoreItem>
</file>

<file path=customXml/itemProps2.xml><?xml version="1.0" encoding="utf-8"?>
<ds:datastoreItem xmlns:ds="http://schemas.openxmlformats.org/officeDocument/2006/customXml" ds:itemID="{B22394D0-E3CB-4C4E-B7AC-CB96E616B5F8}">
  <ds:schemaRefs>
    <ds:schemaRef ds:uri="http://schemas.microsoft.com/sharepoint/v3/contenttype/forms"/>
  </ds:schemaRefs>
</ds:datastoreItem>
</file>

<file path=customXml/itemProps3.xml><?xml version="1.0" encoding="utf-8"?>
<ds:datastoreItem xmlns:ds="http://schemas.openxmlformats.org/officeDocument/2006/customXml" ds:itemID="{F9995762-383F-45A5-9BD0-73D10E42AF53}">
  <ds:schemaRefs>
    <ds:schemaRef ds:uri="http://schemas.microsoft.com/office/2006/metadata/properties"/>
    <ds:schemaRef ds:uri="http://schemas.microsoft.com/office/infopath/2007/PartnerControls"/>
    <ds:schemaRef ds:uri="7d51b326-2b73-423b-9c83-a608e4458030"/>
    <ds:schemaRef ds:uri="0215d19b-6f61-4f3c-aace-35978ab804ab"/>
  </ds:schemaRefs>
</ds:datastoreItem>
</file>

<file path=customXml/itemProps4.xml><?xml version="1.0" encoding="utf-8"?>
<ds:datastoreItem xmlns:ds="http://schemas.openxmlformats.org/officeDocument/2006/customXml" ds:itemID="{DAEB5B85-6E5E-40D9-8FF8-254A7C907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1b326-2b73-423b-9c83-a608e4458030"/>
    <ds:schemaRef ds:uri="0215d19b-6f61-4f3c-aace-35978ab8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10937</Words>
  <Characters>62347</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73138</CharactersWithSpaces>
  <SharedDoc>false</SharedDoc>
  <HLinks>
    <vt:vector size="426" baseType="variant">
      <vt:variant>
        <vt:i4>4587606</vt:i4>
      </vt:variant>
      <vt:variant>
        <vt:i4>297</vt:i4>
      </vt:variant>
      <vt:variant>
        <vt:i4>0</vt:i4>
      </vt:variant>
      <vt:variant>
        <vt:i4>5</vt:i4>
      </vt:variant>
      <vt:variant>
        <vt:lpwstr>https://www.theccc.org.uk/wp-content/uploads/2020/12/The-Sixth-Carbon-Budget-The-UKs-path-to-Net-Zero.pdf</vt:lpwstr>
      </vt:variant>
      <vt:variant>
        <vt:lpwstr/>
      </vt:variant>
      <vt:variant>
        <vt:i4>7536751</vt:i4>
      </vt:variant>
      <vt:variant>
        <vt:i4>294</vt:i4>
      </vt:variant>
      <vt:variant>
        <vt:i4>0</vt:i4>
      </vt:variant>
      <vt:variant>
        <vt:i4>5</vt:i4>
      </vt:variant>
      <vt:variant>
        <vt:lpwstr>https://www.gov.uk/government/collections/the-green-book-and-accompanying-guidance-and-documents</vt:lpwstr>
      </vt:variant>
      <vt:variant>
        <vt:lpwstr>supplementary-guidance</vt:lpwstr>
      </vt:variant>
      <vt:variant>
        <vt:i4>3538979</vt:i4>
      </vt:variant>
      <vt:variant>
        <vt:i4>291</vt:i4>
      </vt:variant>
      <vt:variant>
        <vt:i4>0</vt:i4>
      </vt:variant>
      <vt:variant>
        <vt:i4>5</vt:i4>
      </vt:variant>
      <vt:variant>
        <vt:lpwstr>https://www.heattrust.org/resources</vt:lpwstr>
      </vt:variant>
      <vt:variant>
        <vt:lpwstr/>
      </vt:variant>
      <vt:variant>
        <vt:i4>3801202</vt:i4>
      </vt:variant>
      <vt:variant>
        <vt:i4>288</vt:i4>
      </vt:variant>
      <vt:variant>
        <vt:i4>0</vt:i4>
      </vt:variant>
      <vt:variant>
        <vt:i4>5</vt:i4>
      </vt:variant>
      <vt:variant>
        <vt:lpwstr>https://www.london.gov.uk/programmes-and-strategies/environment-and-climate-change/energy/london-heat-network-manual-ii</vt:lpwstr>
      </vt:variant>
      <vt:variant>
        <vt:lpwstr/>
      </vt:variant>
      <vt:variant>
        <vt:i4>4456556</vt:i4>
      </vt:variant>
      <vt:variant>
        <vt:i4>282</vt:i4>
      </vt:variant>
      <vt:variant>
        <vt:i4>0</vt:i4>
      </vt:variant>
      <vt:variant>
        <vt:i4>5</vt:i4>
      </vt:variant>
      <vt:variant>
        <vt:lpwstr>https://www.scottishfuturestrust.org.uk/files/publications/SFT_Delivery_Structures_2013.pdf</vt:lpwstr>
      </vt:variant>
      <vt:variant>
        <vt:lpwstr/>
      </vt:variant>
      <vt:variant>
        <vt:i4>4063239</vt:i4>
      </vt:variant>
      <vt:variant>
        <vt:i4>279</vt:i4>
      </vt:variant>
      <vt:variant>
        <vt:i4>0</vt:i4>
      </vt:variant>
      <vt:variant>
        <vt:i4>5</vt:i4>
      </vt:variant>
      <vt:variant>
        <vt:lpwstr>https://assets.publishing.service.gov.uk/government/uploads/system/uploads/attachment_data/file/717804/Procurement_and_State_Aid_guidance.pdf</vt:lpwstr>
      </vt:variant>
      <vt:variant>
        <vt:lpwstr/>
      </vt:variant>
      <vt:variant>
        <vt:i4>2949126</vt:i4>
      </vt:variant>
      <vt:variant>
        <vt:i4>276</vt:i4>
      </vt:variant>
      <vt:variant>
        <vt:i4>0</vt:i4>
      </vt:variant>
      <vt:variant>
        <vt:i4>5</vt:i4>
      </vt:variant>
      <vt:variant>
        <vt:lpwstr>https://assets.publishing.service.gov.uk/government/uploads/system/uploads/attachment_data/file/717802/Economic_and_Financial_Case_development.pdf</vt:lpwstr>
      </vt:variant>
      <vt:variant>
        <vt:lpwstr/>
      </vt:variant>
      <vt:variant>
        <vt:i4>6094952</vt:i4>
      </vt:variant>
      <vt:variant>
        <vt:i4>273</vt:i4>
      </vt:variant>
      <vt:variant>
        <vt:i4>0</vt:i4>
      </vt:variant>
      <vt:variant>
        <vt:i4>5</vt:i4>
      </vt:variant>
      <vt:variant>
        <vt:lpwstr>https://assets.publishing.service.gov.uk/government/uploads/system/uploads/attachment_data/file/717798/Strategic_and_Commercial_Case_development.pdf</vt:lpwstr>
      </vt:variant>
      <vt:variant>
        <vt:lpwstr/>
      </vt:variant>
      <vt:variant>
        <vt:i4>1114173</vt:i4>
      </vt:variant>
      <vt:variant>
        <vt:i4>266</vt:i4>
      </vt:variant>
      <vt:variant>
        <vt:i4>0</vt:i4>
      </vt:variant>
      <vt:variant>
        <vt:i4>5</vt:i4>
      </vt:variant>
      <vt:variant>
        <vt:lpwstr/>
      </vt:variant>
      <vt:variant>
        <vt:lpwstr>_Toc134600839</vt:lpwstr>
      </vt:variant>
      <vt:variant>
        <vt:i4>1114173</vt:i4>
      </vt:variant>
      <vt:variant>
        <vt:i4>260</vt:i4>
      </vt:variant>
      <vt:variant>
        <vt:i4>0</vt:i4>
      </vt:variant>
      <vt:variant>
        <vt:i4>5</vt:i4>
      </vt:variant>
      <vt:variant>
        <vt:lpwstr/>
      </vt:variant>
      <vt:variant>
        <vt:lpwstr>_Toc134600838</vt:lpwstr>
      </vt:variant>
      <vt:variant>
        <vt:i4>1114173</vt:i4>
      </vt:variant>
      <vt:variant>
        <vt:i4>254</vt:i4>
      </vt:variant>
      <vt:variant>
        <vt:i4>0</vt:i4>
      </vt:variant>
      <vt:variant>
        <vt:i4>5</vt:i4>
      </vt:variant>
      <vt:variant>
        <vt:lpwstr/>
      </vt:variant>
      <vt:variant>
        <vt:lpwstr>_Toc134600837</vt:lpwstr>
      </vt:variant>
      <vt:variant>
        <vt:i4>1114173</vt:i4>
      </vt:variant>
      <vt:variant>
        <vt:i4>248</vt:i4>
      </vt:variant>
      <vt:variant>
        <vt:i4>0</vt:i4>
      </vt:variant>
      <vt:variant>
        <vt:i4>5</vt:i4>
      </vt:variant>
      <vt:variant>
        <vt:lpwstr/>
      </vt:variant>
      <vt:variant>
        <vt:lpwstr>_Toc134600836</vt:lpwstr>
      </vt:variant>
      <vt:variant>
        <vt:i4>1114173</vt:i4>
      </vt:variant>
      <vt:variant>
        <vt:i4>242</vt:i4>
      </vt:variant>
      <vt:variant>
        <vt:i4>0</vt:i4>
      </vt:variant>
      <vt:variant>
        <vt:i4>5</vt:i4>
      </vt:variant>
      <vt:variant>
        <vt:lpwstr/>
      </vt:variant>
      <vt:variant>
        <vt:lpwstr>_Toc134600835</vt:lpwstr>
      </vt:variant>
      <vt:variant>
        <vt:i4>1114173</vt:i4>
      </vt:variant>
      <vt:variant>
        <vt:i4>236</vt:i4>
      </vt:variant>
      <vt:variant>
        <vt:i4>0</vt:i4>
      </vt:variant>
      <vt:variant>
        <vt:i4>5</vt:i4>
      </vt:variant>
      <vt:variant>
        <vt:lpwstr/>
      </vt:variant>
      <vt:variant>
        <vt:lpwstr>_Toc134600834</vt:lpwstr>
      </vt:variant>
      <vt:variant>
        <vt:i4>1114173</vt:i4>
      </vt:variant>
      <vt:variant>
        <vt:i4>230</vt:i4>
      </vt:variant>
      <vt:variant>
        <vt:i4>0</vt:i4>
      </vt:variant>
      <vt:variant>
        <vt:i4>5</vt:i4>
      </vt:variant>
      <vt:variant>
        <vt:lpwstr/>
      </vt:variant>
      <vt:variant>
        <vt:lpwstr>_Toc134600833</vt:lpwstr>
      </vt:variant>
      <vt:variant>
        <vt:i4>1114173</vt:i4>
      </vt:variant>
      <vt:variant>
        <vt:i4>224</vt:i4>
      </vt:variant>
      <vt:variant>
        <vt:i4>0</vt:i4>
      </vt:variant>
      <vt:variant>
        <vt:i4>5</vt:i4>
      </vt:variant>
      <vt:variant>
        <vt:lpwstr/>
      </vt:variant>
      <vt:variant>
        <vt:lpwstr>_Toc134600832</vt:lpwstr>
      </vt:variant>
      <vt:variant>
        <vt:i4>1114173</vt:i4>
      </vt:variant>
      <vt:variant>
        <vt:i4>218</vt:i4>
      </vt:variant>
      <vt:variant>
        <vt:i4>0</vt:i4>
      </vt:variant>
      <vt:variant>
        <vt:i4>5</vt:i4>
      </vt:variant>
      <vt:variant>
        <vt:lpwstr/>
      </vt:variant>
      <vt:variant>
        <vt:lpwstr>_Toc134600831</vt:lpwstr>
      </vt:variant>
      <vt:variant>
        <vt:i4>1114173</vt:i4>
      </vt:variant>
      <vt:variant>
        <vt:i4>212</vt:i4>
      </vt:variant>
      <vt:variant>
        <vt:i4>0</vt:i4>
      </vt:variant>
      <vt:variant>
        <vt:i4>5</vt:i4>
      </vt:variant>
      <vt:variant>
        <vt:lpwstr/>
      </vt:variant>
      <vt:variant>
        <vt:lpwstr>_Toc134600830</vt:lpwstr>
      </vt:variant>
      <vt:variant>
        <vt:i4>1048637</vt:i4>
      </vt:variant>
      <vt:variant>
        <vt:i4>206</vt:i4>
      </vt:variant>
      <vt:variant>
        <vt:i4>0</vt:i4>
      </vt:variant>
      <vt:variant>
        <vt:i4>5</vt:i4>
      </vt:variant>
      <vt:variant>
        <vt:lpwstr/>
      </vt:variant>
      <vt:variant>
        <vt:lpwstr>_Toc134600829</vt:lpwstr>
      </vt:variant>
      <vt:variant>
        <vt:i4>1048637</vt:i4>
      </vt:variant>
      <vt:variant>
        <vt:i4>200</vt:i4>
      </vt:variant>
      <vt:variant>
        <vt:i4>0</vt:i4>
      </vt:variant>
      <vt:variant>
        <vt:i4>5</vt:i4>
      </vt:variant>
      <vt:variant>
        <vt:lpwstr/>
      </vt:variant>
      <vt:variant>
        <vt:lpwstr>_Toc134600828</vt:lpwstr>
      </vt:variant>
      <vt:variant>
        <vt:i4>1048637</vt:i4>
      </vt:variant>
      <vt:variant>
        <vt:i4>194</vt:i4>
      </vt:variant>
      <vt:variant>
        <vt:i4>0</vt:i4>
      </vt:variant>
      <vt:variant>
        <vt:i4>5</vt:i4>
      </vt:variant>
      <vt:variant>
        <vt:lpwstr/>
      </vt:variant>
      <vt:variant>
        <vt:lpwstr>_Toc134600827</vt:lpwstr>
      </vt:variant>
      <vt:variant>
        <vt:i4>1048637</vt:i4>
      </vt:variant>
      <vt:variant>
        <vt:i4>188</vt:i4>
      </vt:variant>
      <vt:variant>
        <vt:i4>0</vt:i4>
      </vt:variant>
      <vt:variant>
        <vt:i4>5</vt:i4>
      </vt:variant>
      <vt:variant>
        <vt:lpwstr/>
      </vt:variant>
      <vt:variant>
        <vt:lpwstr>_Toc134600826</vt:lpwstr>
      </vt:variant>
      <vt:variant>
        <vt:i4>1048637</vt:i4>
      </vt:variant>
      <vt:variant>
        <vt:i4>182</vt:i4>
      </vt:variant>
      <vt:variant>
        <vt:i4>0</vt:i4>
      </vt:variant>
      <vt:variant>
        <vt:i4>5</vt:i4>
      </vt:variant>
      <vt:variant>
        <vt:lpwstr/>
      </vt:variant>
      <vt:variant>
        <vt:lpwstr>_Toc134600825</vt:lpwstr>
      </vt:variant>
      <vt:variant>
        <vt:i4>1048637</vt:i4>
      </vt:variant>
      <vt:variant>
        <vt:i4>176</vt:i4>
      </vt:variant>
      <vt:variant>
        <vt:i4>0</vt:i4>
      </vt:variant>
      <vt:variant>
        <vt:i4>5</vt:i4>
      </vt:variant>
      <vt:variant>
        <vt:lpwstr/>
      </vt:variant>
      <vt:variant>
        <vt:lpwstr>_Toc134600824</vt:lpwstr>
      </vt:variant>
      <vt:variant>
        <vt:i4>1048637</vt:i4>
      </vt:variant>
      <vt:variant>
        <vt:i4>170</vt:i4>
      </vt:variant>
      <vt:variant>
        <vt:i4>0</vt:i4>
      </vt:variant>
      <vt:variant>
        <vt:i4>5</vt:i4>
      </vt:variant>
      <vt:variant>
        <vt:lpwstr/>
      </vt:variant>
      <vt:variant>
        <vt:lpwstr>_Toc134600823</vt:lpwstr>
      </vt:variant>
      <vt:variant>
        <vt:i4>1048637</vt:i4>
      </vt:variant>
      <vt:variant>
        <vt:i4>164</vt:i4>
      </vt:variant>
      <vt:variant>
        <vt:i4>0</vt:i4>
      </vt:variant>
      <vt:variant>
        <vt:i4>5</vt:i4>
      </vt:variant>
      <vt:variant>
        <vt:lpwstr/>
      </vt:variant>
      <vt:variant>
        <vt:lpwstr>_Toc134600822</vt:lpwstr>
      </vt:variant>
      <vt:variant>
        <vt:i4>1048637</vt:i4>
      </vt:variant>
      <vt:variant>
        <vt:i4>158</vt:i4>
      </vt:variant>
      <vt:variant>
        <vt:i4>0</vt:i4>
      </vt:variant>
      <vt:variant>
        <vt:i4>5</vt:i4>
      </vt:variant>
      <vt:variant>
        <vt:lpwstr/>
      </vt:variant>
      <vt:variant>
        <vt:lpwstr>_Toc134600821</vt:lpwstr>
      </vt:variant>
      <vt:variant>
        <vt:i4>1245229</vt:i4>
      </vt:variant>
      <vt:variant>
        <vt:i4>152</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_Toc134600820</vt:lpwstr>
      </vt:variant>
      <vt:variant>
        <vt:i4>1048621</vt:i4>
      </vt:variant>
      <vt:variant>
        <vt:i4>146</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_Toc134600819</vt:lpwstr>
      </vt:variant>
      <vt:variant>
        <vt:i4>1048621</vt:i4>
      </vt:variant>
      <vt:variant>
        <vt:i4>140</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_Toc134600818</vt:lpwstr>
      </vt:variant>
      <vt:variant>
        <vt:i4>1048621</vt:i4>
      </vt:variant>
      <vt:variant>
        <vt:i4>134</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_Toc134600817</vt:lpwstr>
      </vt:variant>
      <vt:variant>
        <vt:i4>1245245</vt:i4>
      </vt:variant>
      <vt:variant>
        <vt:i4>128</vt:i4>
      </vt:variant>
      <vt:variant>
        <vt:i4>0</vt:i4>
      </vt:variant>
      <vt:variant>
        <vt:i4>5</vt:i4>
      </vt:variant>
      <vt:variant>
        <vt:lpwstr/>
      </vt:variant>
      <vt:variant>
        <vt:lpwstr>_Toc134600816</vt:lpwstr>
      </vt:variant>
      <vt:variant>
        <vt:i4>1245245</vt:i4>
      </vt:variant>
      <vt:variant>
        <vt:i4>122</vt:i4>
      </vt:variant>
      <vt:variant>
        <vt:i4>0</vt:i4>
      </vt:variant>
      <vt:variant>
        <vt:i4>5</vt:i4>
      </vt:variant>
      <vt:variant>
        <vt:lpwstr/>
      </vt:variant>
      <vt:variant>
        <vt:lpwstr>_Toc134600815</vt:lpwstr>
      </vt:variant>
      <vt:variant>
        <vt:i4>1245245</vt:i4>
      </vt:variant>
      <vt:variant>
        <vt:i4>116</vt:i4>
      </vt:variant>
      <vt:variant>
        <vt:i4>0</vt:i4>
      </vt:variant>
      <vt:variant>
        <vt:i4>5</vt:i4>
      </vt:variant>
      <vt:variant>
        <vt:lpwstr/>
      </vt:variant>
      <vt:variant>
        <vt:lpwstr>_Toc134600814</vt:lpwstr>
      </vt:variant>
      <vt:variant>
        <vt:i4>1245245</vt:i4>
      </vt:variant>
      <vt:variant>
        <vt:i4>110</vt:i4>
      </vt:variant>
      <vt:variant>
        <vt:i4>0</vt:i4>
      </vt:variant>
      <vt:variant>
        <vt:i4>5</vt:i4>
      </vt:variant>
      <vt:variant>
        <vt:lpwstr/>
      </vt:variant>
      <vt:variant>
        <vt:lpwstr>_Toc134600813</vt:lpwstr>
      </vt:variant>
      <vt:variant>
        <vt:i4>1245245</vt:i4>
      </vt:variant>
      <vt:variant>
        <vt:i4>104</vt:i4>
      </vt:variant>
      <vt:variant>
        <vt:i4>0</vt:i4>
      </vt:variant>
      <vt:variant>
        <vt:i4>5</vt:i4>
      </vt:variant>
      <vt:variant>
        <vt:lpwstr/>
      </vt:variant>
      <vt:variant>
        <vt:lpwstr>_Toc134600812</vt:lpwstr>
      </vt:variant>
      <vt:variant>
        <vt:i4>1245245</vt:i4>
      </vt:variant>
      <vt:variant>
        <vt:i4>98</vt:i4>
      </vt:variant>
      <vt:variant>
        <vt:i4>0</vt:i4>
      </vt:variant>
      <vt:variant>
        <vt:i4>5</vt:i4>
      </vt:variant>
      <vt:variant>
        <vt:lpwstr/>
      </vt:variant>
      <vt:variant>
        <vt:lpwstr>_Toc134600811</vt:lpwstr>
      </vt:variant>
      <vt:variant>
        <vt:i4>1245245</vt:i4>
      </vt:variant>
      <vt:variant>
        <vt:i4>92</vt:i4>
      </vt:variant>
      <vt:variant>
        <vt:i4>0</vt:i4>
      </vt:variant>
      <vt:variant>
        <vt:i4>5</vt:i4>
      </vt:variant>
      <vt:variant>
        <vt:lpwstr/>
      </vt:variant>
      <vt:variant>
        <vt:lpwstr>_Toc134600810</vt:lpwstr>
      </vt:variant>
      <vt:variant>
        <vt:i4>1179709</vt:i4>
      </vt:variant>
      <vt:variant>
        <vt:i4>86</vt:i4>
      </vt:variant>
      <vt:variant>
        <vt:i4>0</vt:i4>
      </vt:variant>
      <vt:variant>
        <vt:i4>5</vt:i4>
      </vt:variant>
      <vt:variant>
        <vt:lpwstr/>
      </vt:variant>
      <vt:variant>
        <vt:lpwstr>_Toc134600809</vt:lpwstr>
      </vt:variant>
      <vt:variant>
        <vt:i4>1179709</vt:i4>
      </vt:variant>
      <vt:variant>
        <vt:i4>80</vt:i4>
      </vt:variant>
      <vt:variant>
        <vt:i4>0</vt:i4>
      </vt:variant>
      <vt:variant>
        <vt:i4>5</vt:i4>
      </vt:variant>
      <vt:variant>
        <vt:lpwstr/>
      </vt:variant>
      <vt:variant>
        <vt:lpwstr>_Toc134600808</vt:lpwstr>
      </vt:variant>
      <vt:variant>
        <vt:i4>1179709</vt:i4>
      </vt:variant>
      <vt:variant>
        <vt:i4>74</vt:i4>
      </vt:variant>
      <vt:variant>
        <vt:i4>0</vt:i4>
      </vt:variant>
      <vt:variant>
        <vt:i4>5</vt:i4>
      </vt:variant>
      <vt:variant>
        <vt:lpwstr/>
      </vt:variant>
      <vt:variant>
        <vt:lpwstr>_Toc134600807</vt:lpwstr>
      </vt:variant>
      <vt:variant>
        <vt:i4>1179709</vt:i4>
      </vt:variant>
      <vt:variant>
        <vt:i4>68</vt:i4>
      </vt:variant>
      <vt:variant>
        <vt:i4>0</vt:i4>
      </vt:variant>
      <vt:variant>
        <vt:i4>5</vt:i4>
      </vt:variant>
      <vt:variant>
        <vt:lpwstr/>
      </vt:variant>
      <vt:variant>
        <vt:lpwstr>_Toc134600806</vt:lpwstr>
      </vt:variant>
      <vt:variant>
        <vt:i4>1179709</vt:i4>
      </vt:variant>
      <vt:variant>
        <vt:i4>62</vt:i4>
      </vt:variant>
      <vt:variant>
        <vt:i4>0</vt:i4>
      </vt:variant>
      <vt:variant>
        <vt:i4>5</vt:i4>
      </vt:variant>
      <vt:variant>
        <vt:lpwstr/>
      </vt:variant>
      <vt:variant>
        <vt:lpwstr>_Toc134600805</vt:lpwstr>
      </vt:variant>
      <vt:variant>
        <vt:i4>1179709</vt:i4>
      </vt:variant>
      <vt:variant>
        <vt:i4>56</vt:i4>
      </vt:variant>
      <vt:variant>
        <vt:i4>0</vt:i4>
      </vt:variant>
      <vt:variant>
        <vt:i4>5</vt:i4>
      </vt:variant>
      <vt:variant>
        <vt:lpwstr/>
      </vt:variant>
      <vt:variant>
        <vt:lpwstr>_Toc134600804</vt:lpwstr>
      </vt:variant>
      <vt:variant>
        <vt:i4>1179709</vt:i4>
      </vt:variant>
      <vt:variant>
        <vt:i4>50</vt:i4>
      </vt:variant>
      <vt:variant>
        <vt:i4>0</vt:i4>
      </vt:variant>
      <vt:variant>
        <vt:i4>5</vt:i4>
      </vt:variant>
      <vt:variant>
        <vt:lpwstr/>
      </vt:variant>
      <vt:variant>
        <vt:lpwstr>_Toc134600803</vt:lpwstr>
      </vt:variant>
      <vt:variant>
        <vt:i4>1179709</vt:i4>
      </vt:variant>
      <vt:variant>
        <vt:i4>44</vt:i4>
      </vt:variant>
      <vt:variant>
        <vt:i4>0</vt:i4>
      </vt:variant>
      <vt:variant>
        <vt:i4>5</vt:i4>
      </vt:variant>
      <vt:variant>
        <vt:lpwstr/>
      </vt:variant>
      <vt:variant>
        <vt:lpwstr>_Toc134600802</vt:lpwstr>
      </vt:variant>
      <vt:variant>
        <vt:i4>1179709</vt:i4>
      </vt:variant>
      <vt:variant>
        <vt:i4>38</vt:i4>
      </vt:variant>
      <vt:variant>
        <vt:i4>0</vt:i4>
      </vt:variant>
      <vt:variant>
        <vt:i4>5</vt:i4>
      </vt:variant>
      <vt:variant>
        <vt:lpwstr/>
      </vt:variant>
      <vt:variant>
        <vt:lpwstr>_Toc134600801</vt:lpwstr>
      </vt:variant>
      <vt:variant>
        <vt:i4>1179709</vt:i4>
      </vt:variant>
      <vt:variant>
        <vt:i4>32</vt:i4>
      </vt:variant>
      <vt:variant>
        <vt:i4>0</vt:i4>
      </vt:variant>
      <vt:variant>
        <vt:i4>5</vt:i4>
      </vt:variant>
      <vt:variant>
        <vt:lpwstr/>
      </vt:variant>
      <vt:variant>
        <vt:lpwstr>_Toc134600800</vt:lpwstr>
      </vt:variant>
      <vt:variant>
        <vt:i4>1769522</vt:i4>
      </vt:variant>
      <vt:variant>
        <vt:i4>26</vt:i4>
      </vt:variant>
      <vt:variant>
        <vt:i4>0</vt:i4>
      </vt:variant>
      <vt:variant>
        <vt:i4>5</vt:i4>
      </vt:variant>
      <vt:variant>
        <vt:lpwstr/>
      </vt:variant>
      <vt:variant>
        <vt:lpwstr>_Toc134600799</vt:lpwstr>
      </vt:variant>
      <vt:variant>
        <vt:i4>1769522</vt:i4>
      </vt:variant>
      <vt:variant>
        <vt:i4>20</vt:i4>
      </vt:variant>
      <vt:variant>
        <vt:i4>0</vt:i4>
      </vt:variant>
      <vt:variant>
        <vt:i4>5</vt:i4>
      </vt:variant>
      <vt:variant>
        <vt:lpwstr/>
      </vt:variant>
      <vt:variant>
        <vt:lpwstr>_Toc134600798</vt:lpwstr>
      </vt:variant>
      <vt:variant>
        <vt:i4>1769522</vt:i4>
      </vt:variant>
      <vt:variant>
        <vt:i4>14</vt:i4>
      </vt:variant>
      <vt:variant>
        <vt:i4>0</vt:i4>
      </vt:variant>
      <vt:variant>
        <vt:i4>5</vt:i4>
      </vt:variant>
      <vt:variant>
        <vt:lpwstr/>
      </vt:variant>
      <vt:variant>
        <vt:lpwstr>_Toc134600797</vt:lpwstr>
      </vt:variant>
      <vt:variant>
        <vt:i4>1769522</vt:i4>
      </vt:variant>
      <vt:variant>
        <vt:i4>8</vt:i4>
      </vt:variant>
      <vt:variant>
        <vt:i4>0</vt:i4>
      </vt:variant>
      <vt:variant>
        <vt:i4>5</vt:i4>
      </vt:variant>
      <vt:variant>
        <vt:lpwstr/>
      </vt:variant>
      <vt:variant>
        <vt:lpwstr>_Toc134600796</vt:lpwstr>
      </vt:variant>
      <vt:variant>
        <vt:i4>1769522</vt:i4>
      </vt:variant>
      <vt:variant>
        <vt:i4>2</vt:i4>
      </vt:variant>
      <vt:variant>
        <vt:i4>0</vt:i4>
      </vt:variant>
      <vt:variant>
        <vt:i4>5</vt:i4>
      </vt:variant>
      <vt:variant>
        <vt:lpwstr/>
      </vt:variant>
      <vt:variant>
        <vt:lpwstr>_Toc134600795</vt:lpwstr>
      </vt:variant>
      <vt:variant>
        <vt:i4>7274601</vt:i4>
      </vt:variant>
      <vt:variant>
        <vt:i4>51</vt:i4>
      </vt:variant>
      <vt:variant>
        <vt:i4>0</vt:i4>
      </vt:variant>
      <vt:variant>
        <vt:i4>5</vt:i4>
      </vt:variant>
      <vt:variant>
        <vt:lpwstr>https://www.gov.uk/guidance/heat-networks-delivery-unit</vt:lpwstr>
      </vt:variant>
      <vt:variant>
        <vt:lpwstr/>
      </vt:variant>
      <vt:variant>
        <vt:i4>6488106</vt:i4>
      </vt:variant>
      <vt:variant>
        <vt:i4>48</vt:i4>
      </vt:variant>
      <vt:variant>
        <vt:i4>0</vt:i4>
      </vt:variant>
      <vt:variant>
        <vt:i4>5</vt:i4>
      </vt:variant>
      <vt:variant>
        <vt:lpwstr>https://www.gov.uk/government/collections/public-sector-decarbonisation-scheme</vt:lpwstr>
      </vt:variant>
      <vt:variant>
        <vt:lpwstr/>
      </vt:variant>
      <vt:variant>
        <vt:i4>5242943</vt:i4>
      </vt:variant>
      <vt:variant>
        <vt:i4>45</vt:i4>
      </vt:variant>
      <vt:variant>
        <vt:i4>0</vt:i4>
      </vt:variant>
      <vt:variant>
        <vt:i4>5</vt:i4>
      </vt:variant>
      <vt:variant>
        <vt:lpwstr>https://assets.publishing.service.gov.uk/government/uploads/system/uploads/attachment_data/file/1146056/heat-network-efficiency-scheme-guidance.pdf</vt:lpwstr>
      </vt:variant>
      <vt:variant>
        <vt:lpwstr/>
      </vt:variant>
      <vt:variant>
        <vt:i4>4849758</vt:i4>
      </vt:variant>
      <vt:variant>
        <vt:i4>42</vt:i4>
      </vt:variant>
      <vt:variant>
        <vt:i4>0</vt:i4>
      </vt:variant>
      <vt:variant>
        <vt:i4>5</vt:i4>
      </vt:variant>
      <vt:variant>
        <vt:lpwstr>https://www.gov.uk/government/publications/energy-security-bill-factsheets/energy-security-bill-factsheet-heat-networks-regulation-and-zoning</vt:lpwstr>
      </vt:variant>
      <vt:variant>
        <vt:lpwstr/>
      </vt:variant>
      <vt:variant>
        <vt:i4>4784231</vt:i4>
      </vt:variant>
      <vt:variant>
        <vt:i4>39</vt:i4>
      </vt:variant>
      <vt:variant>
        <vt:i4>0</vt:i4>
      </vt:variant>
      <vt:variant>
        <vt:i4>5</vt:i4>
      </vt:variant>
      <vt:variant>
        <vt:lpwstr>https://assets.publishing.service.gov.uk/government/uploads/system/uploads/attachment_data/file/1128689/mission-zero-independent-review.pdf</vt:lpwstr>
      </vt:variant>
      <vt:variant>
        <vt:lpwstr/>
      </vt:variant>
      <vt:variant>
        <vt:i4>4784231</vt:i4>
      </vt:variant>
      <vt:variant>
        <vt:i4>36</vt:i4>
      </vt:variant>
      <vt:variant>
        <vt:i4>0</vt:i4>
      </vt:variant>
      <vt:variant>
        <vt:i4>5</vt:i4>
      </vt:variant>
      <vt:variant>
        <vt:lpwstr>https://assets.publishing.service.gov.uk/government/uploads/system/uploads/attachment_data/file/1128689/mission-zero-independent-review.pdf</vt:lpwstr>
      </vt:variant>
      <vt:variant>
        <vt:lpwstr/>
      </vt:variant>
      <vt:variant>
        <vt:i4>589826</vt:i4>
      </vt:variant>
      <vt:variant>
        <vt:i4>33</vt:i4>
      </vt:variant>
      <vt:variant>
        <vt:i4>0</vt:i4>
      </vt:variant>
      <vt:variant>
        <vt:i4>5</vt:i4>
      </vt:variant>
      <vt:variant>
        <vt:lpwstr>https://www.gov.uk/government/publications/energy-security-bill-factsheets/energy-security-bill-overarching-</vt:lpwstr>
      </vt:variant>
      <vt:variant>
        <vt:lpwstr/>
      </vt:variant>
      <vt:variant>
        <vt:i4>4325383</vt:i4>
      </vt:variant>
      <vt:variant>
        <vt:i4>30</vt:i4>
      </vt:variant>
      <vt:variant>
        <vt:i4>0</vt:i4>
      </vt:variant>
      <vt:variant>
        <vt:i4>5</vt:i4>
      </vt:variant>
      <vt:variant>
        <vt:lpwstr>https://www.gov.uk/government/consultations/the-future-buildings-standard</vt:lpwstr>
      </vt:variant>
      <vt:variant>
        <vt:lpwstr/>
      </vt:variant>
      <vt:variant>
        <vt:i4>262224</vt:i4>
      </vt:variant>
      <vt:variant>
        <vt:i4>27</vt:i4>
      </vt:variant>
      <vt:variant>
        <vt:i4>0</vt:i4>
      </vt:variant>
      <vt:variant>
        <vt:i4>5</vt:i4>
      </vt:variant>
      <vt:variant>
        <vt:lpwstr>https://www.gov.uk/government/consultations/the-future-homes-standard-changes-to-part-l-and-part-f-of-the-building-regulations-for-new-dwellings</vt:lpwstr>
      </vt:variant>
      <vt:variant>
        <vt:lpwstr/>
      </vt:variant>
      <vt:variant>
        <vt:i4>983157</vt:i4>
      </vt:variant>
      <vt:variant>
        <vt:i4>24</vt:i4>
      </vt:variant>
      <vt:variant>
        <vt:i4>0</vt:i4>
      </vt:variant>
      <vt:variant>
        <vt:i4>5</vt:i4>
      </vt:variant>
      <vt:variant>
        <vt:lpwstr>https://assets.publishing.service.gov.uk/government/uploads/system/uploads/attachment_data/file/1147340/powering-up-britain-joint-overview.pdf</vt:lpwstr>
      </vt:variant>
      <vt:variant>
        <vt:lpwstr/>
      </vt:variant>
      <vt:variant>
        <vt:i4>4784231</vt:i4>
      </vt:variant>
      <vt:variant>
        <vt:i4>21</vt:i4>
      </vt:variant>
      <vt:variant>
        <vt:i4>0</vt:i4>
      </vt:variant>
      <vt:variant>
        <vt:i4>5</vt:i4>
      </vt:variant>
      <vt:variant>
        <vt:lpwstr>https://assets.publishing.service.gov.uk/government/uploads/system/uploads/attachment_data/file/1128689/mission-zero-independent-review.pdf</vt:lpwstr>
      </vt:variant>
      <vt:variant>
        <vt:lpwstr/>
      </vt:variant>
      <vt:variant>
        <vt:i4>5046289</vt:i4>
      </vt:variant>
      <vt:variant>
        <vt:i4>18</vt:i4>
      </vt:variant>
      <vt:variant>
        <vt:i4>0</vt:i4>
      </vt:variant>
      <vt:variant>
        <vt:i4>5</vt:i4>
      </vt:variant>
      <vt:variant>
        <vt:lpwstr>https://www.gov.uk/government/publications/british-energy-security-strategy/british-energy-security-strategy</vt:lpwstr>
      </vt:variant>
      <vt:variant>
        <vt:lpwstr/>
      </vt:variant>
      <vt:variant>
        <vt:i4>7012408</vt:i4>
      </vt:variant>
      <vt:variant>
        <vt:i4>15</vt:i4>
      </vt:variant>
      <vt:variant>
        <vt:i4>0</vt:i4>
      </vt:variant>
      <vt:variant>
        <vt:i4>5</vt:i4>
      </vt:variant>
      <vt:variant>
        <vt:lpwstr>https://www.gov.uk/government/publications/heat-and-buildings-strategy</vt:lpwstr>
      </vt:variant>
      <vt:variant>
        <vt:lpwstr/>
      </vt:variant>
      <vt:variant>
        <vt:i4>2687008</vt:i4>
      </vt:variant>
      <vt:variant>
        <vt:i4>12</vt:i4>
      </vt:variant>
      <vt:variant>
        <vt:i4>0</vt:i4>
      </vt:variant>
      <vt:variant>
        <vt:i4>5</vt:i4>
      </vt:variant>
      <vt:variant>
        <vt:lpwstr>https://www.gov.uk/government/publications/the-ten-point-plan-for-a-green-industrial-revolution</vt:lpwstr>
      </vt:variant>
      <vt:variant>
        <vt:lpwstr/>
      </vt:variant>
      <vt:variant>
        <vt:i4>4259935</vt:i4>
      </vt:variant>
      <vt:variant>
        <vt:i4>9</vt:i4>
      </vt:variant>
      <vt:variant>
        <vt:i4>0</vt:i4>
      </vt:variant>
      <vt:variant>
        <vt:i4>5</vt:i4>
      </vt:variant>
      <vt:variant>
        <vt:lpwstr>https://www.theccc.org.uk/wp-content/uploads/2022/06/Progress-in-reducing-emissions-2022-Report-to-Parliament.pdf</vt:lpwstr>
      </vt:variant>
      <vt:variant>
        <vt:lpwstr/>
      </vt:variant>
      <vt:variant>
        <vt:i4>1835088</vt:i4>
      </vt:variant>
      <vt:variant>
        <vt:i4>6</vt:i4>
      </vt:variant>
      <vt:variant>
        <vt:i4>0</vt:i4>
      </vt:variant>
      <vt:variant>
        <vt:i4>5</vt:i4>
      </vt:variant>
      <vt:variant>
        <vt:lpwstr>https://www.gov.uk/government/publications/valuation-of-energy-use-and-greenhouse-gas-emissions-for-appraisal</vt:lpwstr>
      </vt:variant>
      <vt:variant>
        <vt:lpwstr/>
      </vt:variant>
      <vt:variant>
        <vt:i4>5832780</vt:i4>
      </vt:variant>
      <vt:variant>
        <vt:i4>3</vt:i4>
      </vt:variant>
      <vt:variant>
        <vt:i4>0</vt:i4>
      </vt:variant>
      <vt:variant>
        <vt:i4>5</vt:i4>
      </vt:variant>
      <vt:variant>
        <vt:lpwstr>https://www.gov.uk/government/publications/green-book-supplementary-guidance-environment</vt:lpwstr>
      </vt:variant>
      <vt:variant>
        <vt:lpwstr/>
      </vt:variant>
      <vt:variant>
        <vt:i4>3997816</vt:i4>
      </vt:variant>
      <vt:variant>
        <vt:i4>0</vt:i4>
      </vt:variant>
      <vt:variant>
        <vt:i4>0</vt:i4>
      </vt:variant>
      <vt:variant>
        <vt:i4>5</vt:i4>
      </vt:variant>
      <vt:variant>
        <vt:lpwstr>https://www.gov.uk/government/publications/the-green-book-appraisal-and-evaluation-in-central-governent/the-green-book-2020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Crowe</dc:creator>
  <cp:keywords/>
  <cp:lastModifiedBy>Jim Lott</cp:lastModifiedBy>
  <cp:revision>10</cp:revision>
  <cp:lastPrinted>2023-05-11T17:17:00Z</cp:lastPrinted>
  <dcterms:created xsi:type="dcterms:W3CDTF">2024-06-26T08:59:00Z</dcterms:created>
  <dcterms:modified xsi:type="dcterms:W3CDTF">2024-06-26T09:07:00Z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0x010100A2770444EA358A4A88F0B3AE7BE2AA85</vt:lpwstr>
  </property>
  <property fmtid="{D5CDD505-2E9C-101B-9397-08002B2CF9AE}" pid="3" name="Order">
    <vt:r8>1561000</vt:r8>
  </property>
  <property fmtid="{D5CDD505-2E9C-101B-9397-08002B2CF9AE}" pid="4" name="MediaServiceImageTags">
    <vt:lpwstr/>
  </property>
  <property fmtid="{D5CDD505-2E9C-101B-9397-08002B2CF9AE}" pid="5" name="SharedWithUsers">
    <vt:lpwstr>23;#Stuart Proffitt;#54;#Anna Rulton;#64;#Davine Ngani-Oketch;#82;#Catherine Stephens;#79;#Steve Richardson;#97;#Jaspreet Lyall;#58;#Neil Allen;#80;#Sharon Bridglalsingh;#28;#Lucy Jones</vt:lpwstr>
  </property>
  <property fmtid="{D5CDD505-2E9C-101B-9397-08002B2CF9AE}" pid="6" name="lcf76f155ced4ddcb4097134ff3c332f">
    <vt:lpwstr/>
  </property>
  <property fmtid="{D5CDD505-2E9C-101B-9397-08002B2CF9AE}" pid="7" name="TaxCatchAll">
    <vt:lpwstr/>
  </property>
  <property fmtid="{D5CDD505-2E9C-101B-9397-08002B2CF9AE}" pid="8" name="_dlc_DocIdItemGuid">
    <vt:lpwstr>edf0ff7f-a9f3-46ee-bbba-7578c0646baf</vt:lpwstr>
  </property>
  <property fmtid="{D5CDD505-2E9C-101B-9397-08002B2CF9AE}" pid="9" name="ClassificationContentMarkingFooterShapeIds">
    <vt:lpwstr>38950d98,53dca6e6,3252e3e9</vt:lpwstr>
  </property>
  <property fmtid="{D5CDD505-2E9C-101B-9397-08002B2CF9AE}" pid="10" name="ClassificationContentMarkingFooterFontProps">
    <vt:lpwstr>#000000,10,Calibri</vt:lpwstr>
  </property>
  <property fmtid="{D5CDD505-2E9C-101B-9397-08002B2CF9AE}" pid="11" name="ClassificationContentMarkingFooterText">
    <vt:lpwstr>
--------------------------------------------------------
This document is marked as confidential</vt:lpwstr>
  </property>
  <property fmtid="{D5CDD505-2E9C-101B-9397-08002B2CF9AE}" pid="12" name="MSIP_Label_dbb19938-abdf-4bf9-b36f-6fa56c0e1ffb_Enabled">
    <vt:lpwstr>true</vt:lpwstr>
  </property>
  <property fmtid="{D5CDD505-2E9C-101B-9397-08002B2CF9AE}" pid="13" name="MSIP_Label_dbb19938-abdf-4bf9-b36f-6fa56c0e1ffb_SetDate">
    <vt:lpwstr>2023-07-03T08:47:35Z</vt:lpwstr>
  </property>
  <property fmtid="{D5CDD505-2E9C-101B-9397-08002B2CF9AE}" pid="14" name="MSIP_Label_dbb19938-abdf-4bf9-b36f-6fa56c0e1ffb_Method">
    <vt:lpwstr>Standard</vt:lpwstr>
  </property>
  <property fmtid="{D5CDD505-2E9C-101B-9397-08002B2CF9AE}" pid="15" name="MSIP_Label_dbb19938-abdf-4bf9-b36f-6fa56c0e1ffb_Name">
    <vt:lpwstr>dbb19938-abdf-4bf9-b36f-6fa56c0e1ffb</vt:lpwstr>
  </property>
  <property fmtid="{D5CDD505-2E9C-101B-9397-08002B2CF9AE}" pid="16" name="MSIP_Label_dbb19938-abdf-4bf9-b36f-6fa56c0e1ffb_SiteId">
    <vt:lpwstr>532a5fd0-268c-48ff-b181-14740d5d430b</vt:lpwstr>
  </property>
  <property fmtid="{D5CDD505-2E9C-101B-9397-08002B2CF9AE}" pid="17" name="MSIP_Label_dbb19938-abdf-4bf9-b36f-6fa56c0e1ffb_ActionId">
    <vt:lpwstr>ede99230-a428-4d47-8473-3fdb34390cb7</vt:lpwstr>
  </property>
  <property fmtid="{D5CDD505-2E9C-101B-9397-08002B2CF9AE}" pid="18" name="MSIP_Label_dbb19938-abdf-4bf9-b36f-6fa56c0e1ffb_ContentBits">
    <vt:lpwstr>2</vt:lpwstr>
  </property>
</Properties>
</file>